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МЕРАХ ПО ОБЕСПЕЧЕНИЮ </w:t>
      </w:r>
      <w:r>
        <w:rPr>
          <w:rStyle w:val="grame"/>
          <w:b/>
          <w:bCs/>
          <w:color w:val="000000"/>
          <w:sz w:val="27"/>
          <w:szCs w:val="27"/>
        </w:rPr>
        <w:t>ИНФОРМАЦИОННОЙ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БЕЗОПАСНОСТИ РОССИЙСКОЙ ФЕДЕРАЦИИ ПРИ ИСПОЛЬЗОВАНИИ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ИНФОРМАЦИОННО-ТЕЛЕКОММУНИКАЦИОННЫХ СЕТЕЙ</w:t>
      </w:r>
    </w:p>
    <w:p w:rsidR="00D64887" w:rsidRDefault="00D64887" w:rsidP="00D64887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МЕЖДУНАРОДНОГО ИНФОРМАЦИОННОГО ОБМЕНА</w:t>
      </w:r>
    </w:p>
    <w:p w:rsidR="00D64887" w:rsidRDefault="00D64887" w:rsidP="00D64887">
      <w:pPr>
        <w:pStyle w:val="consplusnormal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изменяющих документов</w:t>
      </w:r>
    </w:p>
    <w:p w:rsidR="00D64887" w:rsidRDefault="00D64887" w:rsidP="00D64887">
      <w:pPr>
        <w:pStyle w:val="consplusnormal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grame"/>
          <w:color w:val="000000"/>
          <w:sz w:val="27"/>
          <w:szCs w:val="27"/>
        </w:rPr>
        <w:t>(в ред. Указов Президента РФ от 21.10.2008 </w:t>
      </w:r>
      <w:hyperlink r:id="rId5" w:history="1">
        <w:r>
          <w:rPr>
            <w:rStyle w:val="a3"/>
            <w:sz w:val="27"/>
            <w:szCs w:val="27"/>
            <w:u w:val="none"/>
          </w:rPr>
          <w:t>N 1510</w:t>
        </w:r>
      </w:hyperlink>
      <w:r>
        <w:rPr>
          <w:rStyle w:val="grame"/>
          <w:color w:val="000000"/>
          <w:sz w:val="27"/>
          <w:szCs w:val="27"/>
        </w:rPr>
        <w:t>,</w:t>
      </w:r>
    </w:p>
    <w:p w:rsidR="00D64887" w:rsidRDefault="00D64887" w:rsidP="00D64887">
      <w:pPr>
        <w:pStyle w:val="consplusnormal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14.01.2011 </w:t>
      </w:r>
      <w:hyperlink r:id="rId6" w:history="1">
        <w:r>
          <w:rPr>
            <w:rStyle w:val="a3"/>
            <w:sz w:val="27"/>
            <w:szCs w:val="27"/>
            <w:u w:val="none"/>
          </w:rPr>
          <w:t>N 38</w:t>
        </w:r>
      </w:hyperlink>
      <w:r>
        <w:rPr>
          <w:color w:val="000000"/>
          <w:sz w:val="27"/>
          <w:szCs w:val="27"/>
        </w:rPr>
        <w:t>, от 01.07.2014 </w:t>
      </w:r>
      <w:hyperlink r:id="rId7" w:history="1">
        <w:r>
          <w:rPr>
            <w:rStyle w:val="a3"/>
            <w:sz w:val="27"/>
            <w:szCs w:val="27"/>
            <w:u w:val="none"/>
          </w:rPr>
          <w:t>N 483</w:t>
        </w:r>
      </w:hyperlink>
      <w:r>
        <w:rPr>
          <w:color w:val="000000"/>
          <w:sz w:val="27"/>
          <w:szCs w:val="27"/>
        </w:rPr>
        <w:t>, от 25.07.2014 </w:t>
      </w:r>
      <w:hyperlink r:id="rId8" w:history="1">
        <w:r>
          <w:rPr>
            <w:rStyle w:val="a3"/>
            <w:sz w:val="27"/>
            <w:szCs w:val="27"/>
            <w:u w:val="none"/>
          </w:rPr>
          <w:t>N 529</w:t>
        </w:r>
      </w:hyperlink>
      <w:r>
        <w:rPr>
          <w:color w:val="000000"/>
          <w:sz w:val="27"/>
          <w:szCs w:val="27"/>
        </w:rPr>
        <w:t>,</w:t>
      </w:r>
    </w:p>
    <w:p w:rsidR="00D64887" w:rsidRDefault="00D64887" w:rsidP="00D64887">
      <w:pPr>
        <w:pStyle w:val="consplusnormal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22.05.2015 </w:t>
      </w:r>
      <w:hyperlink r:id="rId9" w:history="1">
        <w:r>
          <w:rPr>
            <w:rStyle w:val="a3"/>
            <w:sz w:val="27"/>
            <w:szCs w:val="27"/>
            <w:u w:val="none"/>
          </w:rPr>
          <w:t>N 260</w:t>
        </w:r>
      </w:hyperlink>
      <w:r>
        <w:rPr>
          <w:color w:val="000000"/>
          <w:sz w:val="27"/>
          <w:szCs w:val="27"/>
        </w:rPr>
        <w:t>)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 информационной безопасности Российской Федерации при использовании информационно-телекоммуникационных сетей, позволяющих осуществлять передачу информации через государственную границу Российской Федерации, в том числе при использовании международной компьютерной сети "Интернет", постановляю: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Установить, что: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bookmarkStart w:id="0" w:name="P19"/>
      <w:bookmarkEnd w:id="0"/>
      <w:r>
        <w:rPr>
          <w:rStyle w:val="grame"/>
          <w:color w:val="000000"/>
          <w:sz w:val="27"/>
          <w:szCs w:val="27"/>
        </w:rPr>
        <w:t>а) подключение информационных систем, информационно-телекоммуникационных сетей и средств вычислительной техники, применяемых для хранения, обработки или передачи информации, содержащей сведения, составляющие государственную </w:t>
      </w:r>
      <w:hyperlink r:id="rId10" w:history="1">
        <w:r>
          <w:rPr>
            <w:rStyle w:val="a3"/>
            <w:sz w:val="27"/>
            <w:szCs w:val="27"/>
            <w:u w:val="none"/>
          </w:rPr>
          <w:t>тайну</w:t>
        </w:r>
      </w:hyperlink>
      <w:r>
        <w:rPr>
          <w:rStyle w:val="grame"/>
          <w:color w:val="000000"/>
          <w:sz w:val="27"/>
          <w:szCs w:val="27"/>
        </w:rPr>
        <w:t>, либо информации, обладателями которой являются государственные органы и которая содержит сведения, составляющие служебную тайну, к информационно-телекоммуникационным сетям, позволяющим осуществлять передачу информации через государственную границу Российской Федерации, в том числе к международной компьютерной сети "Интернет" (далее - информационно-телекоммуникационные сети международного</w:t>
      </w:r>
      <w:r>
        <w:rPr>
          <w:color w:val="000000"/>
          <w:sz w:val="27"/>
          <w:szCs w:val="27"/>
        </w:rPr>
        <w:t> информационного обмена), не допускается;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rStyle w:val="grame"/>
          <w:color w:val="000000"/>
          <w:sz w:val="27"/>
          <w:szCs w:val="27"/>
        </w:rPr>
        <w:t>б) при необходимости подключения информационных систем, информационно-телекоммуникационных сетей и средств вычислительной техники, указанных в </w:t>
      </w:r>
      <w:hyperlink r:id="rId11" w:anchor="P19" w:history="1">
        <w:r>
          <w:rPr>
            <w:rStyle w:val="a3"/>
            <w:sz w:val="27"/>
            <w:szCs w:val="27"/>
            <w:u w:val="none"/>
          </w:rPr>
          <w:t>подпункте "а"</w:t>
        </w:r>
      </w:hyperlink>
      <w:r>
        <w:rPr>
          <w:rStyle w:val="grame"/>
          <w:color w:val="000000"/>
          <w:sz w:val="27"/>
          <w:szCs w:val="27"/>
        </w:rPr>
        <w:t> настоящего пункта, к информационно-телекоммуникационным сетям международного информационного обмена такое подключение производится только с использованием специально предназначенных для этого средств защиты информации, в том числе шифровальных (криптографических) средств, прошедших в установленном законодательством Российской Федерации порядке сертификацию в Федеральной службе безопасности Российской Федерации и (или) получивших</w:t>
      </w:r>
      <w:r>
        <w:rPr>
          <w:color w:val="000000"/>
          <w:sz w:val="27"/>
          <w:szCs w:val="27"/>
        </w:rPr>
        <w:t> подтверждение соответствия в Федеральной службе по техническому и экспортному контролю. Выполнение </w:t>
      </w:r>
      <w:r>
        <w:rPr>
          <w:rStyle w:val="grame"/>
          <w:color w:val="000000"/>
          <w:sz w:val="27"/>
          <w:szCs w:val="27"/>
        </w:rPr>
        <w:t>данного</w:t>
      </w:r>
      <w:r>
        <w:rPr>
          <w:color w:val="000000"/>
          <w:sz w:val="27"/>
          <w:szCs w:val="27"/>
        </w:rPr>
        <w:t> требования является обязательным для операторов информационных систем, владельцев информационно-телекоммуникационных сетей и (или) средств вычислительной техники;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rStyle w:val="grame"/>
          <w:color w:val="000000"/>
          <w:sz w:val="27"/>
          <w:szCs w:val="27"/>
        </w:rPr>
        <w:lastRenderedPageBreak/>
        <w:t>в) государственные органы в целях защиты общедоступной информации, размещаемой в информационно-телекоммуникационных сетях международного информационного обмена, используют только средства защиты информации, прошедшие в установленном законодательством Российской Федерации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контролю;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размещение технических средств, подключаемых к информационно-телекоммуникационным сетям международного информационного обмена, в помещениях, предназначенных для ведения переговоров, в ходе которых обсуждаются вопросы, содержащие сведения, составляющие государственную тайну, осуществляется только при наличии сертификата, разрешающего эксплуатацию таких технических средств в указанных помещениях. Финансирование расходов, связанных с размещением технических средств в указанных помещениях федеральных органов государственной власти, осуществляется в пределах бюджетных ассигнований, предусмотренных в федеральном бюджете на содержание этих органов.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2 - 3. Утратили силу с 22 мая 2015 года. - </w:t>
      </w:r>
      <w:hyperlink r:id="rId12" w:history="1">
        <w:r>
          <w:rPr>
            <w:rStyle w:val="a3"/>
            <w:sz w:val="27"/>
            <w:szCs w:val="27"/>
            <w:u w:val="none"/>
          </w:rPr>
          <w:t>Указ</w:t>
        </w:r>
      </w:hyperlink>
      <w:r>
        <w:rPr>
          <w:color w:val="000000"/>
          <w:sz w:val="27"/>
          <w:szCs w:val="27"/>
        </w:rPr>
        <w:t> Президента РФ от 22.05.2015 N 260.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Признать утратившими силу: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hyperlink r:id="rId13" w:history="1">
        <w:r>
          <w:rPr>
            <w:rStyle w:val="a3"/>
            <w:sz w:val="27"/>
            <w:szCs w:val="27"/>
            <w:u w:val="none"/>
          </w:rPr>
          <w:t>Указ</w:t>
        </w:r>
      </w:hyperlink>
      <w:r>
        <w:rPr>
          <w:color w:val="000000"/>
          <w:sz w:val="27"/>
          <w:szCs w:val="27"/>
        </w:rPr>
        <w:t> Президента Российской Федерации от 12 мая 2004 г. N 611 "О мерах по обеспечению информационной безопасности Российской Федерации в сфере международного информационного обмена" (Собрание законодательства Российской Федерации, 2004, N 20, ст. 1938);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hyperlink r:id="rId14" w:history="1">
        <w:r>
          <w:rPr>
            <w:rStyle w:val="a3"/>
            <w:sz w:val="27"/>
            <w:szCs w:val="27"/>
            <w:u w:val="none"/>
          </w:rPr>
          <w:t>пункт 12 приложения N 1</w:t>
        </w:r>
      </w:hyperlink>
      <w:r>
        <w:rPr>
          <w:color w:val="000000"/>
          <w:sz w:val="27"/>
          <w:szCs w:val="27"/>
        </w:rPr>
        <w:t> к Указу Президента Российской Федерации от 22 марта 2005 г. N 329 "О внесении изменений в некоторые акты Президента Российской Федерации" (Собрание законодательства Российской Федерации, 2005, N 13, ст. 1137);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hyperlink r:id="rId15" w:history="1">
        <w:r>
          <w:rPr>
            <w:rStyle w:val="a3"/>
            <w:sz w:val="27"/>
            <w:szCs w:val="27"/>
            <w:u w:val="none"/>
          </w:rPr>
          <w:t>Указ</w:t>
        </w:r>
      </w:hyperlink>
      <w:r>
        <w:rPr>
          <w:color w:val="000000"/>
          <w:sz w:val="27"/>
          <w:szCs w:val="27"/>
        </w:rPr>
        <w:t> Президента Российской Федерации от 3 марта 2006 г. N 175 "О внесении изменений в Указ Президента Российской Федерации от 12 мая 2004 г. N 611 "О мерах по обеспечению информационной безопасности Российской Федерации в сфере международного информационного обмена" (Собрание законодательства Российской Федерации, 2006, N 10, ст. 1090).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Настоящий Указ вступает в силу со дня его подписания.</w:t>
      </w:r>
    </w:p>
    <w:p w:rsidR="00D64887" w:rsidRDefault="00D64887" w:rsidP="00D64887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4887" w:rsidRDefault="00D64887" w:rsidP="00D64887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</w:t>
      </w:r>
    </w:p>
    <w:p w:rsidR="00D64887" w:rsidRDefault="00D64887" w:rsidP="00D64887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Российской Федерации</w:t>
      </w:r>
    </w:p>
    <w:p w:rsidR="00D64887" w:rsidRDefault="00D64887" w:rsidP="00D64887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В.ПУТИН</w:t>
      </w:r>
    </w:p>
    <w:p w:rsidR="00D64887" w:rsidRDefault="00D64887" w:rsidP="00D64887">
      <w:pPr>
        <w:pStyle w:val="consplusnormal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D64887" w:rsidRDefault="00D64887" w:rsidP="00D64887">
      <w:pPr>
        <w:pStyle w:val="consplusnormal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 марта 2008 года</w:t>
      </w:r>
    </w:p>
    <w:p w:rsidR="00D64887" w:rsidRDefault="00D64887" w:rsidP="00D64887">
      <w:pPr>
        <w:pStyle w:val="consplusnormal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 351</w:t>
      </w:r>
    </w:p>
    <w:p w:rsidR="00D64887" w:rsidRDefault="00D64887" w:rsidP="00D64887">
      <w:pPr>
        <w:pStyle w:val="consplusnormal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4887" w:rsidRDefault="00D64887" w:rsidP="00D64887">
      <w:pPr>
        <w:pStyle w:val="consplusnormal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4887" w:rsidRDefault="00D64887" w:rsidP="00D64887">
      <w:pPr>
        <w:pStyle w:val="consplusnormal"/>
        <w:spacing w:beforeAutospacing="0" w:afterAutospacing="0"/>
        <w:jc w:val="both"/>
        <w:rPr>
          <w:color w:val="000000"/>
        </w:rPr>
      </w:pPr>
      <w:r>
        <w:rPr>
          <w:color w:val="000000"/>
          <w:sz w:val="2"/>
          <w:szCs w:val="2"/>
        </w:rPr>
        <w:t> </w:t>
      </w:r>
    </w:p>
    <w:p w:rsidR="007970F8" w:rsidRDefault="007970F8">
      <w:bookmarkStart w:id="1" w:name="_GoBack"/>
      <w:bookmarkEnd w:id="1"/>
    </w:p>
    <w:sectPr w:rsidR="0079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1A"/>
    <w:rsid w:val="007970F8"/>
    <w:rsid w:val="00944A1A"/>
    <w:rsid w:val="00D6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D6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D64887"/>
  </w:style>
  <w:style w:type="paragraph" w:customStyle="1" w:styleId="consplusnormal">
    <w:name w:val="consplusnormal"/>
    <w:basedOn w:val="a"/>
    <w:rsid w:val="00D6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4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D6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D64887"/>
  </w:style>
  <w:style w:type="paragraph" w:customStyle="1" w:styleId="consplusnormal">
    <w:name w:val="consplusnormal"/>
    <w:basedOn w:val="a"/>
    <w:rsid w:val="00D6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4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85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72FA4A8D696AF2E7156D88818276797540DAC05CBADD62559CD0EEC9A4747288FE0D1223F50CD2F2i1D" TargetMode="External"/><Relationship Id="rId13" Type="http://schemas.openxmlformats.org/officeDocument/2006/relationships/hyperlink" Target="consultantplus://offline/ref=1772FA4A8D696AF2E7156D88818276797140D3C353B480685DC5DCECFCi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72FA4A8D696AF2E7156D88818276797541DBC956BDDD62559CD0EEC9A4747288FE0D1223F50FD1F2iFD" TargetMode="External"/><Relationship Id="rId12" Type="http://schemas.openxmlformats.org/officeDocument/2006/relationships/hyperlink" Target="consultantplus://offline/ref=1772FA4A8D696AF2E7156D8881827679754FD3C953BCDD62559CD0EEC9A4747288FE0D1223F50CD4F2iC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72FA4A8D696AF2E7156D88818276797541DBC757B6DD62559CD0EEC9A4747288FE0D1223F509D4F2iCD" TargetMode="External"/><Relationship Id="rId11" Type="http://schemas.openxmlformats.org/officeDocument/2006/relationships/hyperlink" Target="https://24.rkn.gov.ru/docs/24/sm19186/UkazPrezidentaRFot17.03.2008N351.htm" TargetMode="External"/><Relationship Id="rId5" Type="http://schemas.openxmlformats.org/officeDocument/2006/relationships/hyperlink" Target="consultantplus://offline/ref=1772FA4A8D696AF2E7156D88818276797C48D3C255B480685DC5DCECCEAB2B658FB7011323F508FDi1D" TargetMode="External"/><Relationship Id="rId15" Type="http://schemas.openxmlformats.org/officeDocument/2006/relationships/hyperlink" Target="consultantplus://offline/ref=1772FA4A8D696AF2E7156D88818276797140D2C85DB480685DC5DCECFCiED" TargetMode="External"/><Relationship Id="rId10" Type="http://schemas.openxmlformats.org/officeDocument/2006/relationships/hyperlink" Target="consultantplus://offline/ref=1772FA4A8D696AF2E7156D88818276797D4BD3C855B480685DC5DCECCEAB2B658FB7011323F50CFDi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72FA4A8D696AF2E7156D8881827679754FD3C953BCDD62559CD0EEC9A4747288FE0D1223F50CD4F2iCD" TargetMode="External"/><Relationship Id="rId14" Type="http://schemas.openxmlformats.org/officeDocument/2006/relationships/hyperlink" Target="consultantplus://offline/ref=1772FA4A8D696AF2E7156D8881827679734CDDC05CB480685DC5DCECCEAB2B658FB7011323F509FDi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2</cp:revision>
  <dcterms:created xsi:type="dcterms:W3CDTF">2024-07-24T02:53:00Z</dcterms:created>
  <dcterms:modified xsi:type="dcterms:W3CDTF">2024-07-24T02:53:00Z</dcterms:modified>
</cp:coreProperties>
</file>