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Форма у</w:t>
      </w:r>
      <w:r w:rsidRPr="00770F0A">
        <w:rPr>
          <w:sz w:val="24"/>
          <w:szCs w:val="24"/>
        </w:rPr>
        <w:t xml:space="preserve">тверждена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 xml:space="preserve">Постановлением Администрации 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МО Б</w:t>
      </w:r>
      <w:r>
        <w:rPr>
          <w:sz w:val="24"/>
          <w:szCs w:val="24"/>
        </w:rPr>
        <w:t xml:space="preserve">илибинский </w:t>
      </w:r>
      <w:r w:rsidRPr="00770F0A">
        <w:rPr>
          <w:sz w:val="24"/>
          <w:szCs w:val="24"/>
        </w:rPr>
        <w:t>МР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от 19.07.2024 № 720</w:t>
      </w:r>
    </w:p>
    <w:p w:rsidR="00770F0A" w:rsidRPr="00867162" w:rsidRDefault="00770F0A" w:rsidP="00770F0A">
      <w:pPr>
        <w:jc w:val="right"/>
        <w:rPr>
          <w:rFonts w:ascii="Times New Roman" w:hAnsi="Times New Roman" w:cs="Times New Roman"/>
        </w:rPr>
      </w:pP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808C4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E808C4">
        <w:rPr>
          <w:rFonts w:ascii="Times New Roman" w:hAnsi="Times New Roman" w:cs="Times New Roman"/>
          <w:sz w:val="26"/>
          <w:szCs w:val="26"/>
        </w:rPr>
        <w:t xml:space="preserve"> </w:t>
      </w:r>
      <w:r w:rsidRPr="00E808C4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</w:t>
      </w:r>
      <w:r w:rsidRPr="00E808C4">
        <w:rPr>
          <w:rStyle w:val="a8"/>
          <w:b/>
          <w:sz w:val="26"/>
          <w:szCs w:val="26"/>
        </w:rPr>
        <w:t xml:space="preserve"> </w:t>
      </w:r>
    </w:p>
    <w:bookmarkEnd w:id="0"/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</w:rPr>
      </w:pP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(фамилия, имя, отчество)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E808C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808C4">
        <w:rPr>
          <w:rFonts w:ascii="Times New Roman" w:hAnsi="Times New Roman" w:cs="Times New Roman"/>
          <w:sz w:val="26"/>
          <w:szCs w:val="26"/>
        </w:rPr>
        <w:t>)  по адресу: __________________________________________________________________________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предъявлен паспорт ________________________________________________________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(серия, номер, кем и когда выдан)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0F0A" w:rsidRPr="00E808C4" w:rsidRDefault="00770F0A" w:rsidP="00770F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 xml:space="preserve">даю согласие на обработку в электронном виде моих персональных данных </w:t>
      </w:r>
      <w:r w:rsidRPr="00E808C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E808C4">
        <w:rPr>
          <w:rFonts w:ascii="Times New Roman" w:hAnsi="Times New Roman"/>
          <w:b/>
          <w:sz w:val="26"/>
          <w:szCs w:val="26"/>
        </w:rPr>
        <w:t xml:space="preserve"> муниципального образования Билибинский муниципальный район</w:t>
      </w:r>
      <w:r w:rsidRPr="00E808C4">
        <w:rPr>
          <w:rFonts w:ascii="Times New Roman" w:hAnsi="Times New Roman" w:cs="Times New Roman"/>
          <w:sz w:val="26"/>
          <w:szCs w:val="26"/>
        </w:rPr>
        <w:t>, находящемуся по  адресу: г. Билибино, ул. Курчатова, д. 6.</w:t>
      </w:r>
    </w:p>
    <w:p w:rsidR="00770F0A" w:rsidRPr="00E808C4" w:rsidRDefault="00770F0A" w:rsidP="00770F0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Цель обработки:</w:t>
      </w:r>
      <w:r w:rsidRPr="00E808C4">
        <w:rPr>
          <w:rFonts w:ascii="Times New Roman" w:hAnsi="Times New Roman" w:cs="Times New Roman"/>
          <w:sz w:val="26"/>
          <w:szCs w:val="26"/>
        </w:rPr>
        <w:t xml:space="preserve"> реализация трудовых отношений.</w:t>
      </w:r>
    </w:p>
    <w:p w:rsidR="00770F0A" w:rsidRPr="00E808C4" w:rsidRDefault="00770F0A" w:rsidP="00770F0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Перечень персональных данных:</w:t>
      </w:r>
    </w:p>
    <w:p w:rsidR="00770F0A" w:rsidRPr="0089771B" w:rsidRDefault="00770F0A" w:rsidP="00770F0A">
      <w:pPr>
        <w:tabs>
          <w:tab w:val="left" w:pos="27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пол;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адр</w:t>
      </w:r>
      <w:r>
        <w:rPr>
          <w:rFonts w:ascii="Times New Roman" w:hAnsi="Times New Roman" w:cs="Times New Roman"/>
          <w:sz w:val="26"/>
          <w:szCs w:val="26"/>
          <w:lang w:bidi="ru-RU"/>
        </w:rPr>
        <w:t>ес места жительства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</w:t>
      </w:r>
      <w:r>
        <w:rPr>
          <w:rFonts w:ascii="Times New Roman" w:hAnsi="Times New Roman" w:cs="Times New Roman"/>
          <w:sz w:val="26"/>
          <w:szCs w:val="26"/>
          <w:lang w:bidi="ru-RU"/>
        </w:rPr>
        <w:t>одственниках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сведения о воинском </w:t>
      </w:r>
      <w:proofErr w:type="spell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учете</w:t>
      </w:r>
      <w:proofErr w:type="spellEnd"/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и реквизиты документов воинского </w:t>
      </w:r>
      <w:proofErr w:type="spell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учета</w:t>
      </w:r>
      <w:proofErr w:type="spellEnd"/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сведения об </w:t>
      </w:r>
      <w:proofErr w:type="spell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ученой</w:t>
      </w:r>
      <w:proofErr w:type="spellEnd"/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степени;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медицинское заключение по установленной форме об отсутствии у гражданина заболевания, препятствующего поступлению на муниципальную службу или </w:t>
      </w:r>
      <w:proofErr w:type="spell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ее</w:t>
      </w:r>
      <w:proofErr w:type="spellEnd"/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прохождению;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фотография;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прохождении  муниципальной службы,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близких родственниках, проживающих за пределами Российской Федерации;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 xml:space="preserve"> информация о классном чине муниципальной службы;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доходах, об имуществе и обязательствах имущественного характера;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номер </w:t>
      </w:r>
      <w:proofErr w:type="spell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расчетного</w:t>
      </w:r>
      <w:proofErr w:type="spellEnd"/>
      <w:r w:rsidRPr="0089771B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счета; номер банковской карты.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 для реализации полномочий, возложенных на Администрацию муниципального 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образования Билибинский муниципальный район законодательством Российской Федерации.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Я ознакомлен(а) с тем, что: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5011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1) согласие на обработку персональных данных действует с даты подписания настоящего согласия в течение всего срока прохождения муниципальной  службы  в Администрации муниципального образования Билибинский муниципальный район;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5012"/>
      <w:bookmarkEnd w:id="1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sub_5013"/>
      <w:bookmarkEnd w:id="2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оснований, указанных в </w:t>
      </w:r>
      <w:hyperlink r:id="rId8" w:history="1">
        <w:r w:rsidRPr="0089771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пунктах 2 - 11 части 1 статьи 6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9" w:history="1">
        <w:r w:rsidRPr="0089771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10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0" w:history="1">
        <w:r w:rsidRPr="0089771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11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2006 г. N 152-ФЗ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sub_5014"/>
      <w:bookmarkEnd w:id="3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4) после увольнения с муниципальной службы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770F0A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sub_5015"/>
      <w:bookmarkEnd w:id="4"/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Администрацию муниципального образования Билибинский муниципальный район функций, полномочий и обязанностей.</w:t>
      </w:r>
    </w:p>
    <w:p w:rsidR="00770F0A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End w:id="5"/>
    <w:p w:rsidR="00770F0A" w:rsidRPr="0089771B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Дата начала обработки персональных 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70F0A" w:rsidRPr="0089771B" w:rsidRDefault="00770F0A" w:rsidP="00770F0A"/>
    <w:p w:rsidR="00770F0A" w:rsidRPr="0089771B" w:rsidRDefault="00770F0A" w:rsidP="00770F0A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 20__ г.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</w:t>
      </w:r>
    </w:p>
    <w:p w:rsidR="00770F0A" w:rsidRPr="0089771B" w:rsidRDefault="00770F0A" w:rsidP="00770F0A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r w:rsidRPr="0089771B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</w:t>
      </w:r>
      <w:r w:rsidRPr="0089771B">
        <w:rPr>
          <w:rFonts w:ascii="Times New Roman" w:hAnsi="Times New Roman" w:cs="Times New Roman"/>
          <w:color w:val="000000" w:themeColor="text1"/>
        </w:rPr>
        <w:t xml:space="preserve"> (подпись муниципального служащего)</w:t>
      </w:r>
    </w:p>
    <w:p w:rsidR="00770F0A" w:rsidRPr="0016632D" w:rsidRDefault="00770F0A" w:rsidP="00770F0A">
      <w:pPr>
        <w:pStyle w:val="a6"/>
        <w:jc w:val="both"/>
        <w:rPr>
          <w:rStyle w:val="a7"/>
          <w:rFonts w:ascii="Times New Roman" w:hAnsi="Times New Roman" w:cs="Times New Roman"/>
          <w:color w:val="17365D" w:themeColor="text2" w:themeShade="BF"/>
          <w:sz w:val="26"/>
          <w:szCs w:val="26"/>
        </w:rPr>
      </w:pP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20" w:firstLine="700"/>
      </w:pPr>
    </w:p>
    <w:sectPr w:rsidR="00770F0A" w:rsidSect="00770F0A">
      <w:headerReference w:type="default" r:id="rId11"/>
      <w:headerReference w:type="first" r:id="rId12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9B" w:rsidRDefault="00DC319B">
      <w:r>
        <w:separator/>
      </w:r>
    </w:p>
  </w:endnote>
  <w:endnote w:type="continuationSeparator" w:id="0">
    <w:p w:rsidR="00DC319B" w:rsidRDefault="00DC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9B" w:rsidRDefault="00DC319B">
      <w:r>
        <w:separator/>
      </w:r>
    </w:p>
  </w:footnote>
  <w:footnote w:type="continuationSeparator" w:id="0">
    <w:p w:rsidR="00DC319B" w:rsidRDefault="00DC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DC319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DC319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77"/>
    <w:rsid w:val="000B4D16"/>
    <w:rsid w:val="00770F0A"/>
    <w:rsid w:val="007970F8"/>
    <w:rsid w:val="00C24277"/>
    <w:rsid w:val="00D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48567/601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2148567/1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48567/10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3</cp:revision>
  <dcterms:created xsi:type="dcterms:W3CDTF">2024-07-24T02:21:00Z</dcterms:created>
  <dcterms:modified xsi:type="dcterms:W3CDTF">2024-07-24T02:26:00Z</dcterms:modified>
</cp:coreProperties>
</file>