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37" w:rsidRPr="001C592C" w:rsidRDefault="00637737" w:rsidP="0063773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</w:t>
      </w:r>
    </w:p>
    <w:p w:rsidR="008F0BD7" w:rsidRDefault="00637737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Pr="001C592C">
        <w:rPr>
          <w:b/>
          <w:sz w:val="26"/>
          <w:szCs w:val="26"/>
        </w:rPr>
        <w:t>деятельности муниципальных предприятий</w:t>
      </w:r>
      <w:r w:rsidR="008F0BD7" w:rsidRPr="001C592C">
        <w:rPr>
          <w:b/>
          <w:sz w:val="26"/>
          <w:szCs w:val="26"/>
        </w:rPr>
        <w:t xml:space="preserve"> </w:t>
      </w:r>
      <w:r w:rsidRPr="001C592C">
        <w:rPr>
          <w:b/>
          <w:sz w:val="26"/>
          <w:szCs w:val="26"/>
        </w:rPr>
        <w:t xml:space="preserve">Билибинского муниципального района </w:t>
      </w:r>
      <w:r w:rsidR="008F0BD7" w:rsidRPr="001C592C">
        <w:rPr>
          <w:b/>
          <w:sz w:val="26"/>
          <w:szCs w:val="26"/>
        </w:rPr>
        <w:t>и город</w:t>
      </w:r>
      <w:r w:rsidR="001058DB">
        <w:rPr>
          <w:b/>
          <w:sz w:val="26"/>
          <w:szCs w:val="26"/>
        </w:rPr>
        <w:t>ского поселения Билибино за 202</w:t>
      </w:r>
      <w:r w:rsidR="0094321A">
        <w:rPr>
          <w:b/>
          <w:sz w:val="26"/>
          <w:szCs w:val="26"/>
        </w:rPr>
        <w:t>3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6A21F4" w:rsidRPr="007C6FFA" w:rsidRDefault="004D3BCB" w:rsidP="007C6FFA">
      <w:pPr>
        <w:ind w:firstLine="708"/>
        <w:jc w:val="both"/>
        <w:rPr>
          <w:sz w:val="26"/>
          <w:szCs w:val="26"/>
        </w:rPr>
      </w:pPr>
      <w:proofErr w:type="gramStart"/>
      <w:r w:rsidRPr="007C6FFA">
        <w:rPr>
          <w:sz w:val="26"/>
          <w:szCs w:val="26"/>
        </w:rPr>
        <w:t>В целях осуществления общего контроля за финансово-хозяйственной деятельностью муниципальных предприятий Билибинского муниципального  района и городского поселения Билибино и повышения экономическо</w:t>
      </w:r>
      <w:r w:rsidR="006C63F8" w:rsidRPr="007C6FFA">
        <w:rPr>
          <w:sz w:val="26"/>
          <w:szCs w:val="26"/>
        </w:rPr>
        <w:t>й эффективности их деятельности, в</w:t>
      </w:r>
      <w:r w:rsidR="000211C6" w:rsidRPr="007C6FFA">
        <w:rPr>
          <w:sz w:val="26"/>
          <w:szCs w:val="26"/>
        </w:rPr>
        <w:t xml:space="preserve"> соответствии с</w:t>
      </w:r>
      <w:r w:rsidR="003E6BD1" w:rsidRPr="007C6FFA">
        <w:rPr>
          <w:sz w:val="26"/>
          <w:szCs w:val="26"/>
        </w:rPr>
        <w:t xml:space="preserve"> утв</w:t>
      </w:r>
      <w:r w:rsidR="0029182F" w:rsidRPr="007C6FFA">
        <w:rPr>
          <w:sz w:val="26"/>
          <w:szCs w:val="26"/>
        </w:rPr>
        <w:t xml:space="preserve">ержденным графиком </w:t>
      </w:r>
      <w:r w:rsidR="009061AD" w:rsidRPr="007C6FFA">
        <w:rPr>
          <w:sz w:val="26"/>
          <w:szCs w:val="26"/>
        </w:rPr>
        <w:t xml:space="preserve">проведения заседаний Балансовой </w:t>
      </w:r>
      <w:r w:rsidR="00EC329A" w:rsidRPr="007C6FFA">
        <w:rPr>
          <w:sz w:val="26"/>
          <w:szCs w:val="26"/>
        </w:rPr>
        <w:t>комиссии,</w:t>
      </w:r>
      <w:r w:rsidR="009061AD" w:rsidRPr="007C6FFA">
        <w:rPr>
          <w:sz w:val="26"/>
          <w:szCs w:val="26"/>
        </w:rPr>
        <w:t xml:space="preserve"> </w:t>
      </w:r>
      <w:r w:rsidR="0029182F" w:rsidRPr="007C6FFA">
        <w:rPr>
          <w:sz w:val="26"/>
          <w:szCs w:val="26"/>
        </w:rPr>
        <w:t>в апреле текущего</w:t>
      </w:r>
      <w:r w:rsidR="003E6BD1" w:rsidRPr="007C6FFA">
        <w:rPr>
          <w:sz w:val="26"/>
          <w:szCs w:val="26"/>
        </w:rPr>
        <w:t xml:space="preserve"> года</w:t>
      </w:r>
      <w:r w:rsidR="0029182F" w:rsidRPr="007C6FFA">
        <w:rPr>
          <w:sz w:val="26"/>
          <w:szCs w:val="26"/>
        </w:rPr>
        <w:t xml:space="preserve"> Администраци</w:t>
      </w:r>
      <w:r w:rsidR="002327DC" w:rsidRPr="007C6FFA">
        <w:rPr>
          <w:sz w:val="26"/>
          <w:szCs w:val="26"/>
        </w:rPr>
        <w:t>ей</w:t>
      </w:r>
      <w:r w:rsidR="0029182F" w:rsidRPr="007C6FFA">
        <w:rPr>
          <w:sz w:val="26"/>
          <w:szCs w:val="26"/>
        </w:rPr>
        <w:t xml:space="preserve"> Билибинского муниципального района</w:t>
      </w:r>
      <w:r w:rsidR="003E6BD1" w:rsidRPr="007C6FFA">
        <w:rPr>
          <w:sz w:val="26"/>
          <w:szCs w:val="26"/>
        </w:rPr>
        <w:t xml:space="preserve"> было проведено </w:t>
      </w:r>
      <w:r w:rsidR="00F63F2B">
        <w:rPr>
          <w:sz w:val="26"/>
          <w:szCs w:val="26"/>
        </w:rPr>
        <w:t>шесть</w:t>
      </w:r>
      <w:r w:rsidR="006A21F4" w:rsidRPr="007C6FFA">
        <w:rPr>
          <w:sz w:val="26"/>
          <w:szCs w:val="26"/>
        </w:rPr>
        <w:t xml:space="preserve"> заседаний Б</w:t>
      </w:r>
      <w:r w:rsidR="0029182F" w:rsidRPr="007C6FFA">
        <w:rPr>
          <w:sz w:val="26"/>
          <w:szCs w:val="26"/>
        </w:rPr>
        <w:t>алансовой комиссии</w:t>
      </w:r>
      <w:r w:rsidR="00F6117A" w:rsidRPr="007C6FFA">
        <w:rPr>
          <w:sz w:val="26"/>
          <w:szCs w:val="26"/>
        </w:rPr>
        <w:t>,</w:t>
      </w:r>
      <w:r w:rsidR="00486F22">
        <w:rPr>
          <w:sz w:val="26"/>
          <w:szCs w:val="26"/>
        </w:rPr>
        <w:t xml:space="preserve"> на которых</w:t>
      </w:r>
      <w:r w:rsidR="003E6BD1" w:rsidRPr="007C6FFA">
        <w:rPr>
          <w:sz w:val="26"/>
          <w:szCs w:val="26"/>
        </w:rPr>
        <w:t xml:space="preserve"> рассмотрены результаты финансово-х</w:t>
      </w:r>
      <w:r w:rsidR="001058DB">
        <w:rPr>
          <w:sz w:val="26"/>
          <w:szCs w:val="26"/>
        </w:rPr>
        <w:t>озяйственной деятельности за 202</w:t>
      </w:r>
      <w:r w:rsidR="0094321A">
        <w:rPr>
          <w:sz w:val="26"/>
          <w:szCs w:val="26"/>
        </w:rPr>
        <w:t>3</w:t>
      </w:r>
      <w:r w:rsidR="002327DC" w:rsidRPr="007C6FFA">
        <w:rPr>
          <w:sz w:val="26"/>
          <w:szCs w:val="26"/>
        </w:rPr>
        <w:t xml:space="preserve"> год</w:t>
      </w:r>
      <w:r w:rsidR="003E6BD1" w:rsidRPr="007C6FFA">
        <w:rPr>
          <w:sz w:val="26"/>
          <w:szCs w:val="26"/>
        </w:rPr>
        <w:t xml:space="preserve"> </w:t>
      </w:r>
      <w:r w:rsidR="00486F22">
        <w:rPr>
          <w:sz w:val="26"/>
          <w:szCs w:val="26"/>
        </w:rPr>
        <w:t xml:space="preserve">следующих </w:t>
      </w:r>
      <w:r w:rsidR="003E6BD1" w:rsidRPr="007C6FFA">
        <w:rPr>
          <w:sz w:val="26"/>
          <w:szCs w:val="26"/>
        </w:rPr>
        <w:t>муниципальных предприятий:</w:t>
      </w:r>
      <w:r w:rsidR="006A21F4" w:rsidRPr="007C6FFA">
        <w:rPr>
          <w:sz w:val="26"/>
          <w:szCs w:val="26"/>
        </w:rPr>
        <w:t xml:space="preserve"> </w:t>
      </w:r>
      <w:proofErr w:type="gramEnd"/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городского поселения Билибино «Северянка»</w:t>
      </w:r>
      <w:r>
        <w:rPr>
          <w:sz w:val="26"/>
          <w:szCs w:val="26"/>
        </w:rPr>
        <w:t xml:space="preserve"> (далее – МП ГП Билибино «Северянка»)</w:t>
      </w:r>
      <w:r w:rsidRPr="007C6FFA">
        <w:rPr>
          <w:sz w:val="26"/>
          <w:szCs w:val="26"/>
        </w:rPr>
        <w:t xml:space="preserve">; </w:t>
      </w:r>
    </w:p>
    <w:p w:rsidR="001B1155" w:rsidRDefault="007C1CDC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 w:rsidR="00F63F2B">
        <w:rPr>
          <w:sz w:val="26"/>
          <w:szCs w:val="26"/>
        </w:rPr>
        <w:tab/>
      </w:r>
      <w:r w:rsidRPr="007C6FFA">
        <w:rPr>
          <w:sz w:val="26"/>
          <w:szCs w:val="26"/>
        </w:rPr>
        <w:t>Муниципального автотранспортного предприятия Билибинского муниципального района</w:t>
      </w:r>
      <w:r w:rsidR="00486F22">
        <w:rPr>
          <w:sz w:val="26"/>
          <w:szCs w:val="26"/>
        </w:rPr>
        <w:t xml:space="preserve"> (далее – МАП БМР)</w:t>
      </w:r>
      <w:r w:rsidRPr="007C6FFA">
        <w:rPr>
          <w:sz w:val="26"/>
          <w:szCs w:val="26"/>
        </w:rPr>
        <w:t>;</w:t>
      </w:r>
      <w:r w:rsidR="001B1155" w:rsidRPr="001B1155">
        <w:rPr>
          <w:sz w:val="26"/>
          <w:szCs w:val="26"/>
        </w:rPr>
        <w:t xml:space="preserve"> </w:t>
      </w:r>
    </w:p>
    <w:p w:rsidR="007C1CDC" w:rsidRPr="007C6FFA" w:rsidRDefault="001B1155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 Муниципального предприятия Билибинского муниципального района Овощная фабрика «Росинка»</w:t>
      </w:r>
      <w:r>
        <w:rPr>
          <w:sz w:val="26"/>
          <w:szCs w:val="26"/>
        </w:rPr>
        <w:t xml:space="preserve"> (далее – МП БМР ОФ «Росинка»)</w:t>
      </w:r>
    </w:p>
    <w:p w:rsidR="001058DB" w:rsidRPr="007C6FFA" w:rsidRDefault="00F63F2B" w:rsidP="00F63F2B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1058DB" w:rsidRPr="007C6FFA">
        <w:rPr>
          <w:sz w:val="26"/>
          <w:szCs w:val="26"/>
        </w:rPr>
        <w:t>Муниципального предприятия жилищно-коммунального хозяйства Билибинского муниципального района</w:t>
      </w:r>
      <w:r w:rsidR="001058DB">
        <w:rPr>
          <w:sz w:val="26"/>
          <w:szCs w:val="26"/>
        </w:rPr>
        <w:t xml:space="preserve"> (далее – МП ЖКХ БМР)</w:t>
      </w:r>
      <w:r w:rsidR="001058DB" w:rsidRPr="007C6FFA">
        <w:rPr>
          <w:sz w:val="26"/>
          <w:szCs w:val="26"/>
        </w:rPr>
        <w:t>;</w:t>
      </w:r>
    </w:p>
    <w:p w:rsidR="001058DB" w:rsidRPr="007C6FFA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«Островное» (далее – МП СХП БМР «Островное»);</w:t>
      </w: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«Озерное»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«Озерное»);</w:t>
      </w:r>
    </w:p>
    <w:p w:rsidR="001B1155" w:rsidRDefault="001B1155" w:rsidP="001B1155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-</w:t>
      </w:r>
      <w:r>
        <w:rPr>
          <w:sz w:val="26"/>
          <w:szCs w:val="26"/>
        </w:rPr>
        <w:t xml:space="preserve"> Муниципального</w:t>
      </w:r>
      <w:r w:rsidRPr="007C6FFA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предприятия</w:t>
      </w:r>
      <w:r w:rsidRPr="007C6FFA">
        <w:rPr>
          <w:sz w:val="26"/>
          <w:szCs w:val="26"/>
        </w:rPr>
        <w:t xml:space="preserve"> </w:t>
      </w:r>
      <w:proofErr w:type="spellStart"/>
      <w:r w:rsidRPr="007C6FFA">
        <w:rPr>
          <w:sz w:val="26"/>
          <w:szCs w:val="26"/>
        </w:rPr>
        <w:t>сельхозтоваропроизводителей</w:t>
      </w:r>
      <w:proofErr w:type="spellEnd"/>
      <w:r w:rsidRPr="007C6FFA">
        <w:rPr>
          <w:sz w:val="26"/>
          <w:szCs w:val="26"/>
        </w:rPr>
        <w:t xml:space="preserve"> Билибинского муниципального района</w:t>
      </w:r>
      <w:r>
        <w:rPr>
          <w:sz w:val="26"/>
          <w:szCs w:val="26"/>
        </w:rPr>
        <w:t xml:space="preserve">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</w:t>
      </w:r>
      <w:r w:rsidRPr="00264DD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МП СХП БМР «О</w:t>
      </w:r>
      <w:r w:rsidR="00B36901">
        <w:rPr>
          <w:sz w:val="26"/>
          <w:szCs w:val="26"/>
        </w:rPr>
        <w:t>лой</w:t>
      </w:r>
      <w:r>
        <w:rPr>
          <w:sz w:val="26"/>
          <w:szCs w:val="26"/>
        </w:rPr>
        <w:t>»).</w:t>
      </w:r>
    </w:p>
    <w:p w:rsidR="003E6BD1" w:rsidRPr="007C6FFA" w:rsidRDefault="003E6BD1" w:rsidP="007C6FFA">
      <w:pPr>
        <w:ind w:firstLine="708"/>
        <w:jc w:val="both"/>
        <w:rPr>
          <w:sz w:val="26"/>
          <w:szCs w:val="26"/>
        </w:rPr>
      </w:pPr>
      <w:r w:rsidRPr="007C6FFA">
        <w:rPr>
          <w:sz w:val="26"/>
          <w:szCs w:val="26"/>
        </w:rPr>
        <w:t>В соответствии с Положением о Балансовой комиссии</w:t>
      </w:r>
      <w:r w:rsidR="00C5258A" w:rsidRPr="007C6FFA">
        <w:rPr>
          <w:sz w:val="26"/>
          <w:szCs w:val="26"/>
        </w:rPr>
        <w:t xml:space="preserve"> </w:t>
      </w:r>
      <w:r w:rsidR="001058DB">
        <w:rPr>
          <w:sz w:val="26"/>
          <w:szCs w:val="26"/>
        </w:rPr>
        <w:t xml:space="preserve">деятельность всех </w:t>
      </w:r>
      <w:r w:rsidR="001B1155">
        <w:rPr>
          <w:sz w:val="26"/>
          <w:szCs w:val="26"/>
        </w:rPr>
        <w:t>семи</w:t>
      </w:r>
      <w:r w:rsidR="001058DB">
        <w:rPr>
          <w:sz w:val="26"/>
          <w:szCs w:val="26"/>
        </w:rPr>
        <w:t xml:space="preserve"> </w:t>
      </w:r>
      <w:r w:rsidR="00C5258A" w:rsidRPr="007C6FFA">
        <w:rPr>
          <w:sz w:val="26"/>
          <w:szCs w:val="26"/>
        </w:rPr>
        <w:t xml:space="preserve">муниципальных </w:t>
      </w:r>
      <w:r w:rsidRPr="007C6FFA">
        <w:rPr>
          <w:sz w:val="26"/>
          <w:szCs w:val="26"/>
        </w:rPr>
        <w:t>предприя</w:t>
      </w:r>
      <w:r w:rsidR="00514644" w:rsidRPr="007C6FFA">
        <w:rPr>
          <w:sz w:val="26"/>
          <w:szCs w:val="26"/>
        </w:rPr>
        <w:t>тий признана удовлетворительной</w:t>
      </w:r>
      <w:r w:rsidR="001058DB">
        <w:rPr>
          <w:sz w:val="26"/>
          <w:szCs w:val="26"/>
        </w:rPr>
        <w:t>.</w:t>
      </w:r>
    </w:p>
    <w:p w:rsidR="0082569C" w:rsidRDefault="0082569C" w:rsidP="0082569C">
      <w:pPr>
        <w:ind w:firstLine="708"/>
        <w:jc w:val="center"/>
        <w:rPr>
          <w:b/>
          <w:sz w:val="26"/>
          <w:szCs w:val="26"/>
        </w:rPr>
      </w:pPr>
    </w:p>
    <w:p w:rsidR="0082569C" w:rsidRDefault="0082569C" w:rsidP="0082569C">
      <w:pPr>
        <w:ind w:firstLine="708"/>
        <w:jc w:val="center"/>
        <w:rPr>
          <w:sz w:val="26"/>
          <w:szCs w:val="26"/>
        </w:rPr>
      </w:pPr>
      <w:r w:rsidRPr="008B6682">
        <w:rPr>
          <w:b/>
          <w:sz w:val="26"/>
          <w:szCs w:val="26"/>
        </w:rPr>
        <w:t>МП ГП Билибино «Северянка»</w:t>
      </w:r>
      <w:r w:rsidR="00B36901">
        <w:rPr>
          <w:b/>
          <w:sz w:val="26"/>
          <w:szCs w:val="26"/>
        </w:rPr>
        <w:t>.</w:t>
      </w:r>
    </w:p>
    <w:p w:rsidR="0094321A" w:rsidRPr="0094321A" w:rsidRDefault="0094321A" w:rsidP="0094321A">
      <w:pPr>
        <w:ind w:firstLine="708"/>
        <w:jc w:val="both"/>
        <w:rPr>
          <w:sz w:val="26"/>
          <w:szCs w:val="26"/>
        </w:rPr>
      </w:pPr>
      <w:r w:rsidRPr="0094321A">
        <w:rPr>
          <w:sz w:val="26"/>
          <w:szCs w:val="26"/>
        </w:rPr>
        <w:t>В 2023 году гостиничными услугами воспользовалось 1</w:t>
      </w:r>
      <w:r w:rsidR="00B36901">
        <w:rPr>
          <w:sz w:val="26"/>
          <w:szCs w:val="26"/>
        </w:rPr>
        <w:t xml:space="preserve"> </w:t>
      </w:r>
      <w:r w:rsidRPr="0094321A">
        <w:rPr>
          <w:sz w:val="26"/>
          <w:szCs w:val="26"/>
        </w:rPr>
        <w:t>826</w:t>
      </w:r>
      <w:r w:rsidRPr="0094321A">
        <w:rPr>
          <w:b/>
          <w:sz w:val="26"/>
          <w:szCs w:val="26"/>
        </w:rPr>
        <w:t xml:space="preserve"> </w:t>
      </w:r>
      <w:r w:rsidRPr="0094321A">
        <w:rPr>
          <w:sz w:val="26"/>
          <w:szCs w:val="26"/>
        </w:rPr>
        <w:t>человека, которые прожили в гостинице в общей сложности 5</w:t>
      </w:r>
      <w:r w:rsidR="00B36901">
        <w:rPr>
          <w:sz w:val="26"/>
          <w:szCs w:val="26"/>
        </w:rPr>
        <w:t xml:space="preserve"> </w:t>
      </w:r>
      <w:r w:rsidRPr="0094321A">
        <w:rPr>
          <w:sz w:val="26"/>
          <w:szCs w:val="26"/>
        </w:rPr>
        <w:t>940 койко-суток. В гостинице останавливались: 1</w:t>
      </w:r>
      <w:r w:rsidR="00B36901">
        <w:rPr>
          <w:sz w:val="26"/>
          <w:szCs w:val="26"/>
        </w:rPr>
        <w:t xml:space="preserve"> </w:t>
      </w:r>
      <w:r w:rsidRPr="0094321A">
        <w:rPr>
          <w:sz w:val="26"/>
          <w:szCs w:val="26"/>
        </w:rPr>
        <w:t>622 человека по полной стоимости проживания и 204 человека по ордерам льготной стоимости. Если в 2022 году по льготным ордерам клиенты прожили 945 койко-суток, то в 2023 году этот показатель составил 764 койко-суток.</w:t>
      </w:r>
    </w:p>
    <w:p w:rsidR="0094321A" w:rsidRPr="0094321A" w:rsidRDefault="0094321A" w:rsidP="0094321A">
      <w:pPr>
        <w:ind w:firstLine="708"/>
        <w:jc w:val="both"/>
        <w:rPr>
          <w:sz w:val="26"/>
          <w:szCs w:val="26"/>
        </w:rPr>
      </w:pPr>
      <w:r w:rsidRPr="0094321A">
        <w:rPr>
          <w:sz w:val="26"/>
          <w:szCs w:val="26"/>
        </w:rPr>
        <w:t>По-прежнему основная масса проживающих – 1</w:t>
      </w:r>
      <w:r w:rsidR="00B36901">
        <w:rPr>
          <w:sz w:val="26"/>
          <w:szCs w:val="26"/>
        </w:rPr>
        <w:t xml:space="preserve"> </w:t>
      </w:r>
      <w:r w:rsidRPr="0094321A">
        <w:rPr>
          <w:sz w:val="26"/>
          <w:szCs w:val="26"/>
        </w:rPr>
        <w:t>743</w:t>
      </w:r>
      <w:r w:rsidRPr="0094321A">
        <w:rPr>
          <w:b/>
          <w:sz w:val="26"/>
          <w:szCs w:val="26"/>
        </w:rPr>
        <w:t xml:space="preserve"> </w:t>
      </w:r>
      <w:r w:rsidRPr="0094321A">
        <w:rPr>
          <w:sz w:val="26"/>
          <w:szCs w:val="26"/>
        </w:rPr>
        <w:t>человек, это граждане Российской Федерации. В 2023 году значительно уменьшилось количество иностранных граждан, которые посетили нашу гостиницу – 83</w:t>
      </w:r>
      <w:r w:rsidRPr="0094321A">
        <w:rPr>
          <w:b/>
          <w:sz w:val="26"/>
          <w:szCs w:val="26"/>
        </w:rPr>
        <w:t xml:space="preserve"> </w:t>
      </w:r>
      <w:r w:rsidRPr="0094321A">
        <w:rPr>
          <w:sz w:val="26"/>
          <w:szCs w:val="26"/>
        </w:rPr>
        <w:t xml:space="preserve">человека. В </w:t>
      </w:r>
      <w:proofErr w:type="gramStart"/>
      <w:r w:rsidRPr="0094321A">
        <w:rPr>
          <w:sz w:val="26"/>
          <w:szCs w:val="26"/>
        </w:rPr>
        <w:t>основном</w:t>
      </w:r>
      <w:proofErr w:type="gramEnd"/>
      <w:r w:rsidRPr="0094321A">
        <w:rPr>
          <w:sz w:val="26"/>
          <w:szCs w:val="26"/>
        </w:rPr>
        <w:t xml:space="preserve"> это были визитеры из следующих стран: </w:t>
      </w:r>
      <w:proofErr w:type="gramStart"/>
      <w:r w:rsidRPr="0094321A">
        <w:rPr>
          <w:sz w:val="26"/>
          <w:szCs w:val="26"/>
        </w:rPr>
        <w:t>Казахстан – 13 человек; Турция – 13 человек; Киргизия – 12 человек; Беларусь – 9 человек; Китай – 9 человек; Украина – 6 человек и другие.</w:t>
      </w:r>
      <w:proofErr w:type="gramEnd"/>
    </w:p>
    <w:p w:rsidR="00A62154" w:rsidRDefault="00A62154" w:rsidP="00A62154">
      <w:pPr>
        <w:ind w:firstLine="708"/>
        <w:jc w:val="both"/>
        <w:rPr>
          <w:sz w:val="26"/>
          <w:szCs w:val="26"/>
        </w:rPr>
      </w:pPr>
      <w:r w:rsidRPr="00A62154">
        <w:rPr>
          <w:sz w:val="26"/>
          <w:szCs w:val="26"/>
        </w:rPr>
        <w:t xml:space="preserve">За 2023 год гостиница предоставила 825 койко-суток социального размещения при плане на 2023 год – 888,9  койко-суток. Доход по установленному тарифу </w:t>
      </w:r>
      <w:r w:rsidRPr="00A62154">
        <w:rPr>
          <w:sz w:val="26"/>
          <w:szCs w:val="26"/>
        </w:rPr>
        <w:br/>
        <w:t>250 руб. от социального размещения без учета возмещения составил 206</w:t>
      </w:r>
      <w:r w:rsidR="00DF2FC0">
        <w:rPr>
          <w:sz w:val="26"/>
          <w:szCs w:val="26"/>
        </w:rPr>
        <w:t> </w:t>
      </w:r>
      <w:r w:rsidRPr="00A62154">
        <w:rPr>
          <w:sz w:val="26"/>
          <w:szCs w:val="26"/>
        </w:rPr>
        <w:t>250</w:t>
      </w:r>
      <w:r w:rsidR="00DF2FC0">
        <w:rPr>
          <w:sz w:val="26"/>
          <w:szCs w:val="26"/>
        </w:rPr>
        <w:t>,00</w:t>
      </w:r>
      <w:r w:rsidRPr="00A62154">
        <w:rPr>
          <w:sz w:val="26"/>
          <w:szCs w:val="26"/>
        </w:rPr>
        <w:t xml:space="preserve"> руб. Выпадающий доход (субсидия) по социальному размещению в 2023 году составил</w:t>
      </w:r>
      <w:r w:rsidRPr="00A62154">
        <w:rPr>
          <w:sz w:val="26"/>
          <w:szCs w:val="26"/>
        </w:rPr>
        <w:br/>
        <w:t>1 856 250,00 руб.</w:t>
      </w:r>
      <w:r w:rsidR="000A2E7E">
        <w:rPr>
          <w:sz w:val="26"/>
          <w:szCs w:val="26"/>
        </w:rPr>
        <w:t>, с</w:t>
      </w:r>
      <w:r w:rsidRPr="00A62154">
        <w:rPr>
          <w:sz w:val="26"/>
          <w:szCs w:val="26"/>
        </w:rPr>
        <w:t xml:space="preserve">редства возмещены Управлением финансов, экономики и </w:t>
      </w:r>
      <w:r w:rsidRPr="00A62154">
        <w:rPr>
          <w:sz w:val="26"/>
          <w:szCs w:val="26"/>
        </w:rPr>
        <w:lastRenderedPageBreak/>
        <w:t xml:space="preserve">имущественных отношений </w:t>
      </w:r>
      <w:r w:rsidR="00BB00B9">
        <w:rPr>
          <w:sz w:val="26"/>
          <w:szCs w:val="26"/>
        </w:rPr>
        <w:t xml:space="preserve">Администрации </w:t>
      </w:r>
      <w:r w:rsidR="00BB00B9" w:rsidRPr="00D21436">
        <w:rPr>
          <w:sz w:val="26"/>
          <w:szCs w:val="26"/>
        </w:rPr>
        <w:t>муниципально</w:t>
      </w:r>
      <w:r w:rsidR="00BB00B9">
        <w:rPr>
          <w:sz w:val="26"/>
          <w:szCs w:val="26"/>
        </w:rPr>
        <w:t>го</w:t>
      </w:r>
      <w:r w:rsidR="00BB00B9" w:rsidRPr="00D21436">
        <w:rPr>
          <w:sz w:val="26"/>
          <w:szCs w:val="26"/>
        </w:rPr>
        <w:t xml:space="preserve"> образовани</w:t>
      </w:r>
      <w:r w:rsidR="00BB00B9">
        <w:rPr>
          <w:sz w:val="26"/>
          <w:szCs w:val="26"/>
        </w:rPr>
        <w:t>я</w:t>
      </w:r>
      <w:r w:rsidR="00BB00B9" w:rsidRPr="00D21436">
        <w:rPr>
          <w:sz w:val="26"/>
          <w:szCs w:val="26"/>
        </w:rPr>
        <w:t xml:space="preserve"> Билибинский муниципальный район</w:t>
      </w:r>
      <w:r w:rsidR="00BB00B9">
        <w:rPr>
          <w:sz w:val="26"/>
          <w:szCs w:val="26"/>
        </w:rPr>
        <w:t>,</w:t>
      </w:r>
      <w:r w:rsidR="00BB00B9" w:rsidRPr="00D21436">
        <w:rPr>
          <w:sz w:val="26"/>
          <w:szCs w:val="26"/>
        </w:rPr>
        <w:t xml:space="preserve"> </w:t>
      </w:r>
      <w:r w:rsidRPr="00A62154">
        <w:rPr>
          <w:sz w:val="26"/>
          <w:szCs w:val="26"/>
        </w:rPr>
        <w:t>в полном объеме.</w:t>
      </w:r>
    </w:p>
    <w:p w:rsidR="00EA1F32" w:rsidRDefault="00A216DF" w:rsidP="00EA1F32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Дебиторская задолженность п</w:t>
      </w:r>
      <w:r w:rsidRPr="00107956">
        <w:rPr>
          <w:color w:val="000000"/>
          <w:sz w:val="26"/>
          <w:szCs w:val="26"/>
        </w:rPr>
        <w:t xml:space="preserve">о авансам выданным </w:t>
      </w:r>
      <w:r>
        <w:rPr>
          <w:color w:val="000000"/>
          <w:sz w:val="26"/>
          <w:szCs w:val="26"/>
        </w:rPr>
        <w:t>поставщикам и подрядчикам составляет – 203</w:t>
      </w:r>
      <w:r w:rsidR="00EA1F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103,86 руб.</w:t>
      </w:r>
      <w:r w:rsidR="00EA1F32">
        <w:rPr>
          <w:color w:val="000000"/>
          <w:sz w:val="26"/>
          <w:szCs w:val="26"/>
        </w:rPr>
        <w:t>, задолженность по расчетам с покупателями и заказчиками составила – 40</w:t>
      </w:r>
      <w:r w:rsidR="00DF2FC0">
        <w:rPr>
          <w:color w:val="000000"/>
          <w:sz w:val="26"/>
          <w:szCs w:val="26"/>
        </w:rPr>
        <w:t> </w:t>
      </w:r>
      <w:r w:rsidR="00EA1F32">
        <w:rPr>
          <w:color w:val="000000"/>
          <w:sz w:val="26"/>
          <w:szCs w:val="26"/>
        </w:rPr>
        <w:t>000</w:t>
      </w:r>
      <w:r w:rsidR="00DF2FC0">
        <w:rPr>
          <w:color w:val="000000"/>
          <w:sz w:val="26"/>
          <w:szCs w:val="26"/>
        </w:rPr>
        <w:t>,00</w:t>
      </w:r>
      <w:r w:rsidR="00EA1F32">
        <w:rPr>
          <w:color w:val="000000"/>
          <w:sz w:val="26"/>
          <w:szCs w:val="26"/>
        </w:rPr>
        <w:t xml:space="preserve"> руб.,</w:t>
      </w:r>
      <w:r w:rsidR="00EA1F32" w:rsidRPr="00EA1F32">
        <w:rPr>
          <w:color w:val="000000"/>
          <w:sz w:val="26"/>
          <w:szCs w:val="26"/>
        </w:rPr>
        <w:t xml:space="preserve"> </w:t>
      </w:r>
      <w:r w:rsidR="00EA1F32">
        <w:rPr>
          <w:color w:val="000000"/>
          <w:sz w:val="26"/>
          <w:szCs w:val="26"/>
        </w:rPr>
        <w:t xml:space="preserve">дебиторская задолженность по налогам образовалась за счет переплаты налога на доходы физических лиц, </w:t>
      </w:r>
      <w:r w:rsidR="003F2476">
        <w:rPr>
          <w:color w:val="000000"/>
          <w:sz w:val="26"/>
          <w:szCs w:val="26"/>
        </w:rPr>
        <w:t xml:space="preserve">а также </w:t>
      </w:r>
      <w:r w:rsidR="00EA1F32">
        <w:rPr>
          <w:color w:val="000000"/>
          <w:sz w:val="26"/>
          <w:szCs w:val="26"/>
        </w:rPr>
        <w:t>в связи с выдачей аванса подотчетному лицу на проезд к месту проведения отпуска.</w:t>
      </w:r>
      <w:proofErr w:type="gramEnd"/>
    </w:p>
    <w:p w:rsidR="003F2476" w:rsidRPr="003F2476" w:rsidRDefault="003F2476" w:rsidP="003F2476">
      <w:pPr>
        <w:ind w:firstLine="708"/>
        <w:jc w:val="both"/>
        <w:rPr>
          <w:color w:val="000000"/>
          <w:sz w:val="26"/>
          <w:szCs w:val="26"/>
        </w:rPr>
      </w:pPr>
      <w:r w:rsidRPr="003F2476">
        <w:rPr>
          <w:color w:val="000000"/>
          <w:sz w:val="26"/>
          <w:szCs w:val="26"/>
        </w:rPr>
        <w:t>Кредиторская задолженность в сумме 558</w:t>
      </w:r>
      <w:r>
        <w:rPr>
          <w:color w:val="000000"/>
          <w:sz w:val="26"/>
          <w:szCs w:val="26"/>
        </w:rPr>
        <w:t xml:space="preserve"> </w:t>
      </w:r>
      <w:r w:rsidRPr="003F2476">
        <w:rPr>
          <w:color w:val="000000"/>
          <w:sz w:val="26"/>
          <w:szCs w:val="26"/>
        </w:rPr>
        <w:t xml:space="preserve">998,97 </w:t>
      </w:r>
      <w:r>
        <w:rPr>
          <w:color w:val="000000"/>
          <w:sz w:val="26"/>
          <w:szCs w:val="26"/>
        </w:rPr>
        <w:t xml:space="preserve">руб. </w:t>
      </w:r>
      <w:r w:rsidRPr="003F2476">
        <w:rPr>
          <w:color w:val="000000"/>
          <w:sz w:val="26"/>
          <w:szCs w:val="26"/>
        </w:rPr>
        <w:t xml:space="preserve">образовалась в связи с предоставлением счетов-фактур, </w:t>
      </w:r>
      <w:r>
        <w:rPr>
          <w:color w:val="000000"/>
          <w:sz w:val="26"/>
          <w:szCs w:val="26"/>
        </w:rPr>
        <w:t>а</w:t>
      </w:r>
      <w:r w:rsidRPr="003F2476">
        <w:rPr>
          <w:color w:val="000000"/>
          <w:sz w:val="26"/>
          <w:szCs w:val="26"/>
        </w:rPr>
        <w:t>ктов выполненных работ, за декаб</w:t>
      </w:r>
      <w:r w:rsidR="00506715">
        <w:rPr>
          <w:color w:val="000000"/>
          <w:sz w:val="26"/>
          <w:szCs w:val="26"/>
        </w:rPr>
        <w:t xml:space="preserve">рь 2023 года в январе 2024 года, является </w:t>
      </w:r>
      <w:r w:rsidRPr="003F2476">
        <w:rPr>
          <w:color w:val="000000"/>
          <w:sz w:val="26"/>
          <w:szCs w:val="26"/>
        </w:rPr>
        <w:t>текущ</w:t>
      </w:r>
      <w:r w:rsidR="00506715">
        <w:rPr>
          <w:color w:val="000000"/>
          <w:sz w:val="26"/>
          <w:szCs w:val="26"/>
        </w:rPr>
        <w:t>ей</w:t>
      </w:r>
      <w:r w:rsidRPr="003F2476">
        <w:rPr>
          <w:color w:val="000000"/>
          <w:sz w:val="26"/>
          <w:szCs w:val="26"/>
        </w:rPr>
        <w:t>, частично погашена в январе 2024 года.</w:t>
      </w:r>
    </w:p>
    <w:p w:rsidR="007B57D0" w:rsidRDefault="008E30C2" w:rsidP="008E30C2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8E30C2">
        <w:rPr>
          <w:color w:val="000000"/>
          <w:sz w:val="26"/>
          <w:szCs w:val="26"/>
        </w:rPr>
        <w:t>Согласно</w:t>
      </w:r>
      <w:proofErr w:type="gramEnd"/>
      <w:r w:rsidR="007724FD">
        <w:rPr>
          <w:color w:val="000000"/>
          <w:sz w:val="26"/>
          <w:szCs w:val="26"/>
        </w:rPr>
        <w:t xml:space="preserve"> </w:t>
      </w:r>
      <w:r w:rsidRPr="008E30C2">
        <w:rPr>
          <w:color w:val="000000"/>
          <w:sz w:val="26"/>
          <w:szCs w:val="26"/>
        </w:rPr>
        <w:t>установленных тарифов за 2023 год доход предприятия от гостиничных услуг составил 17 473</w:t>
      </w:r>
      <w:r w:rsidR="007B57D0">
        <w:rPr>
          <w:color w:val="000000"/>
          <w:sz w:val="26"/>
          <w:szCs w:val="26"/>
        </w:rPr>
        <w:t> </w:t>
      </w:r>
      <w:r w:rsidRPr="008E30C2">
        <w:rPr>
          <w:color w:val="000000"/>
          <w:sz w:val="26"/>
          <w:szCs w:val="26"/>
        </w:rPr>
        <w:t>500</w:t>
      </w:r>
      <w:r w:rsidR="007B57D0">
        <w:rPr>
          <w:color w:val="000000"/>
          <w:sz w:val="26"/>
          <w:szCs w:val="26"/>
        </w:rPr>
        <w:t xml:space="preserve">,00 </w:t>
      </w:r>
      <w:r w:rsidRPr="008E30C2">
        <w:rPr>
          <w:color w:val="000000"/>
          <w:sz w:val="26"/>
          <w:szCs w:val="26"/>
        </w:rPr>
        <w:t xml:space="preserve"> руб. Прочие доходы составили – </w:t>
      </w:r>
    </w:p>
    <w:p w:rsidR="008E30C2" w:rsidRDefault="008E30C2" w:rsidP="007B57D0">
      <w:pPr>
        <w:jc w:val="both"/>
        <w:rPr>
          <w:color w:val="000000"/>
          <w:sz w:val="26"/>
          <w:szCs w:val="26"/>
        </w:rPr>
      </w:pPr>
      <w:r w:rsidRPr="008E30C2">
        <w:rPr>
          <w:color w:val="000000"/>
          <w:sz w:val="26"/>
          <w:szCs w:val="26"/>
        </w:rPr>
        <w:t>2 625</w:t>
      </w:r>
      <w:r w:rsidR="007B57D0">
        <w:rPr>
          <w:color w:val="000000"/>
          <w:sz w:val="26"/>
          <w:szCs w:val="26"/>
        </w:rPr>
        <w:t> </w:t>
      </w:r>
      <w:r w:rsidRPr="008E30C2">
        <w:rPr>
          <w:color w:val="000000"/>
          <w:sz w:val="26"/>
          <w:szCs w:val="26"/>
        </w:rPr>
        <w:t>358</w:t>
      </w:r>
      <w:r w:rsidR="007B57D0">
        <w:rPr>
          <w:color w:val="000000"/>
          <w:sz w:val="26"/>
          <w:szCs w:val="26"/>
        </w:rPr>
        <w:t>,00</w:t>
      </w:r>
      <w:r w:rsidRPr="008E30C2">
        <w:rPr>
          <w:color w:val="000000"/>
          <w:sz w:val="26"/>
          <w:szCs w:val="26"/>
        </w:rPr>
        <w:t xml:space="preserve"> руб. Прочие расходы составили – 237</w:t>
      </w:r>
      <w:r w:rsidR="007B57D0">
        <w:rPr>
          <w:color w:val="000000"/>
          <w:sz w:val="26"/>
          <w:szCs w:val="26"/>
        </w:rPr>
        <w:t> </w:t>
      </w:r>
      <w:r w:rsidRPr="008E30C2">
        <w:rPr>
          <w:color w:val="000000"/>
          <w:sz w:val="26"/>
          <w:szCs w:val="26"/>
        </w:rPr>
        <w:t>706</w:t>
      </w:r>
      <w:r w:rsidR="007B57D0">
        <w:rPr>
          <w:color w:val="000000"/>
          <w:sz w:val="26"/>
          <w:szCs w:val="26"/>
        </w:rPr>
        <w:t>,00</w:t>
      </w:r>
      <w:r w:rsidRPr="008E30C2">
        <w:rPr>
          <w:color w:val="000000"/>
          <w:sz w:val="26"/>
          <w:szCs w:val="26"/>
        </w:rPr>
        <w:t xml:space="preserve"> руб.</w:t>
      </w:r>
    </w:p>
    <w:p w:rsidR="008E30C2" w:rsidRDefault="008E30C2" w:rsidP="008E30C2">
      <w:pPr>
        <w:ind w:firstLine="708"/>
        <w:jc w:val="both"/>
        <w:rPr>
          <w:sz w:val="26"/>
          <w:szCs w:val="26"/>
        </w:rPr>
      </w:pPr>
      <w:r w:rsidRPr="008E30C2">
        <w:rPr>
          <w:sz w:val="26"/>
          <w:szCs w:val="26"/>
        </w:rPr>
        <w:t>В 2023 году убыток предприятия составил – 7 649</w:t>
      </w:r>
      <w:r w:rsidR="007B57D0">
        <w:rPr>
          <w:sz w:val="26"/>
          <w:szCs w:val="26"/>
        </w:rPr>
        <w:t> </w:t>
      </w:r>
      <w:r w:rsidRPr="008E30C2">
        <w:rPr>
          <w:sz w:val="26"/>
          <w:szCs w:val="26"/>
        </w:rPr>
        <w:t>590</w:t>
      </w:r>
      <w:r w:rsidR="007B57D0">
        <w:rPr>
          <w:sz w:val="26"/>
          <w:szCs w:val="26"/>
        </w:rPr>
        <w:t>,00</w:t>
      </w:r>
      <w:r w:rsidRPr="008E30C2">
        <w:rPr>
          <w:sz w:val="26"/>
          <w:szCs w:val="26"/>
        </w:rPr>
        <w:t xml:space="preserve"> руб.</w:t>
      </w:r>
    </w:p>
    <w:p w:rsidR="00AD6ABB" w:rsidRPr="008E30C2" w:rsidRDefault="00AD6ABB" w:rsidP="008E30C2">
      <w:pPr>
        <w:ind w:firstLine="708"/>
        <w:jc w:val="both"/>
        <w:rPr>
          <w:color w:val="000000"/>
          <w:sz w:val="26"/>
          <w:szCs w:val="26"/>
        </w:rPr>
      </w:pP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1C4913">
        <w:rPr>
          <w:sz w:val="26"/>
          <w:szCs w:val="26"/>
        </w:rPr>
        <w:t>МП ГП Билибино «Северянка» получило удовлетворительную оценку своей деятельности</w:t>
      </w:r>
      <w:r w:rsidR="00DB7C3C">
        <w:rPr>
          <w:sz w:val="26"/>
          <w:szCs w:val="26"/>
        </w:rPr>
        <w:t xml:space="preserve"> за 2023 год.</w:t>
      </w:r>
    </w:p>
    <w:p w:rsidR="00C420A5" w:rsidRPr="001C4913" w:rsidRDefault="00C420A5" w:rsidP="001058DB">
      <w:pPr>
        <w:ind w:firstLine="708"/>
        <w:jc w:val="both"/>
        <w:rPr>
          <w:sz w:val="26"/>
          <w:szCs w:val="26"/>
        </w:rPr>
      </w:pPr>
    </w:p>
    <w:p w:rsidR="0082569C" w:rsidRDefault="00C420A5" w:rsidP="00C420A5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8B6682">
        <w:rPr>
          <w:rFonts w:eastAsia="Calibri"/>
          <w:b/>
          <w:sz w:val="26"/>
          <w:szCs w:val="26"/>
          <w:lang w:eastAsia="en-US"/>
        </w:rPr>
        <w:t>М</w:t>
      </w:r>
      <w:r>
        <w:rPr>
          <w:rFonts w:eastAsia="Calibri"/>
          <w:b/>
          <w:sz w:val="26"/>
          <w:szCs w:val="26"/>
          <w:lang w:eastAsia="en-US"/>
        </w:rPr>
        <w:t xml:space="preserve">УНИЦИПАЛЬНОЕ </w:t>
      </w:r>
      <w:r w:rsidRPr="008B6682">
        <w:rPr>
          <w:rFonts w:eastAsia="Calibri"/>
          <w:b/>
          <w:sz w:val="26"/>
          <w:szCs w:val="26"/>
          <w:lang w:eastAsia="en-US"/>
        </w:rPr>
        <w:t>А</w:t>
      </w:r>
      <w:r>
        <w:rPr>
          <w:rFonts w:eastAsia="Calibri"/>
          <w:b/>
          <w:sz w:val="26"/>
          <w:szCs w:val="26"/>
          <w:lang w:eastAsia="en-US"/>
        </w:rPr>
        <w:t xml:space="preserve">ВТОТРАНСПОРТНОЕ </w:t>
      </w:r>
      <w:r w:rsidRPr="008B6682">
        <w:rPr>
          <w:rFonts w:eastAsia="Calibri"/>
          <w:b/>
          <w:sz w:val="26"/>
          <w:szCs w:val="26"/>
          <w:lang w:eastAsia="en-US"/>
        </w:rPr>
        <w:t>П</w:t>
      </w:r>
      <w:r>
        <w:rPr>
          <w:rFonts w:eastAsia="Calibri"/>
          <w:b/>
          <w:sz w:val="26"/>
          <w:szCs w:val="26"/>
          <w:lang w:eastAsia="en-US"/>
        </w:rPr>
        <w:t>РЕДПРИЯТИЕ БМ</w:t>
      </w:r>
      <w:r w:rsidRPr="008B6682">
        <w:rPr>
          <w:rFonts w:eastAsia="Calibri"/>
          <w:b/>
          <w:sz w:val="26"/>
          <w:szCs w:val="26"/>
          <w:lang w:eastAsia="en-US"/>
        </w:rPr>
        <w:t>Р</w:t>
      </w:r>
      <w:r w:rsidR="00BA5032">
        <w:rPr>
          <w:rFonts w:eastAsia="Calibri"/>
          <w:b/>
          <w:sz w:val="26"/>
          <w:szCs w:val="26"/>
          <w:lang w:eastAsia="en-US"/>
        </w:rPr>
        <w:t>.</w:t>
      </w:r>
    </w:p>
    <w:p w:rsidR="00430860" w:rsidRPr="00430860" w:rsidRDefault="00430860" w:rsidP="004308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30860">
        <w:rPr>
          <w:rFonts w:eastAsia="Calibri"/>
          <w:sz w:val="26"/>
          <w:szCs w:val="26"/>
          <w:lang w:eastAsia="en-US"/>
        </w:rPr>
        <w:t xml:space="preserve">Размер собственных доходов предприятия за 2023 год увеличился по сравнению к 2022 году на 1 797 тыс. руб. (на 18,9%) и составил 9 516 тыс. руб., в </w:t>
      </w:r>
      <w:proofErr w:type="spellStart"/>
      <w:r w:rsidRPr="00430860">
        <w:rPr>
          <w:rFonts w:eastAsia="Calibri"/>
          <w:sz w:val="26"/>
          <w:szCs w:val="26"/>
          <w:lang w:eastAsia="en-US"/>
        </w:rPr>
        <w:t>т.ч</w:t>
      </w:r>
      <w:proofErr w:type="spellEnd"/>
      <w:r w:rsidRPr="00430860">
        <w:rPr>
          <w:rFonts w:eastAsia="Calibri"/>
          <w:sz w:val="26"/>
          <w:szCs w:val="26"/>
          <w:lang w:eastAsia="en-US"/>
        </w:rPr>
        <w:t>. доходы от пассажирских и грузовых перевозок на коммерческой основе (заказные маршруты) для сторонних организаций составили 4 808 тыс. руб., что на 1 303 тыс. руб. (27,1%) больше показателя с 2022 года.</w:t>
      </w:r>
      <w:proofErr w:type="gramEnd"/>
    </w:p>
    <w:p w:rsidR="00C77E21" w:rsidRPr="00C77E21" w:rsidRDefault="00C77E21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7E21">
        <w:rPr>
          <w:rFonts w:eastAsia="Calibri"/>
          <w:sz w:val="26"/>
          <w:szCs w:val="26"/>
          <w:lang w:eastAsia="en-US"/>
        </w:rPr>
        <w:t xml:space="preserve">Доходы по пригородному маршруту «Билибино-Кепервеем-Билибино» составили 991 тыс. руб., что на 628 тыс. руб. (63,4%) меньше, чем за 2022 год, это обусловлено открытием заказного маршрута для ФКП «Аэропорты Чукотки», работники данного предприятия перешли с дотационного маршрута </w:t>
      </w:r>
      <w:proofErr w:type="gramStart"/>
      <w:r w:rsidRPr="00C77E21">
        <w:rPr>
          <w:rFonts w:eastAsia="Calibri"/>
          <w:sz w:val="26"/>
          <w:szCs w:val="26"/>
          <w:lang w:eastAsia="en-US"/>
        </w:rPr>
        <w:t>на</w:t>
      </w:r>
      <w:proofErr w:type="gramEnd"/>
      <w:r w:rsidRPr="00C77E21">
        <w:rPr>
          <w:rFonts w:eastAsia="Calibri"/>
          <w:sz w:val="26"/>
          <w:szCs w:val="26"/>
          <w:lang w:eastAsia="en-US"/>
        </w:rPr>
        <w:t xml:space="preserve"> заказной. </w:t>
      </w:r>
    </w:p>
    <w:p w:rsidR="00C77E21" w:rsidRPr="00C77E21" w:rsidRDefault="00C77E21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7E21">
        <w:rPr>
          <w:rFonts w:eastAsia="Calibri"/>
          <w:sz w:val="26"/>
          <w:szCs w:val="26"/>
          <w:lang w:eastAsia="en-US"/>
        </w:rPr>
        <w:t xml:space="preserve">Доходы </w:t>
      </w:r>
      <w:proofErr w:type="gramStart"/>
      <w:r w:rsidRPr="00C77E21">
        <w:rPr>
          <w:rFonts w:eastAsia="Calibri"/>
          <w:sz w:val="26"/>
          <w:szCs w:val="26"/>
          <w:lang w:eastAsia="en-US"/>
        </w:rPr>
        <w:t>от</w:t>
      </w:r>
      <w:proofErr w:type="gramEnd"/>
      <w:r w:rsidRPr="00C77E2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C77E21">
        <w:rPr>
          <w:rFonts w:eastAsia="Calibri"/>
          <w:sz w:val="26"/>
          <w:szCs w:val="26"/>
          <w:lang w:eastAsia="en-US"/>
        </w:rPr>
        <w:t>СТО</w:t>
      </w:r>
      <w:proofErr w:type="gramEnd"/>
      <w:r w:rsidRPr="00C77E21">
        <w:rPr>
          <w:rFonts w:eastAsia="Calibri"/>
          <w:sz w:val="26"/>
          <w:szCs w:val="26"/>
          <w:lang w:eastAsia="en-US"/>
        </w:rPr>
        <w:t xml:space="preserve"> за 2023 год составили 2 044 тыс. руб., что на 60 тыс. руб. (2,9%) меньше, чем за 2022 год. </w:t>
      </w:r>
    </w:p>
    <w:p w:rsidR="00C77E21" w:rsidRPr="00C77E21" w:rsidRDefault="00C77E21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7E21">
        <w:rPr>
          <w:rFonts w:eastAsia="Calibri"/>
          <w:sz w:val="26"/>
          <w:szCs w:val="26"/>
          <w:lang w:eastAsia="en-US"/>
        </w:rPr>
        <w:t>Доходы от сдачи в субаренду нежилых помещений составил 1 616 тыс. руб., что на 1 209 тыс. руб. (100 %) больше показателя 2022 год</w:t>
      </w:r>
      <w:r w:rsidR="007C2853">
        <w:rPr>
          <w:rFonts w:eastAsia="Calibri"/>
          <w:sz w:val="26"/>
          <w:szCs w:val="26"/>
          <w:lang w:eastAsia="en-US"/>
        </w:rPr>
        <w:t>а</w:t>
      </w:r>
      <w:r w:rsidRPr="00C77E21">
        <w:rPr>
          <w:rFonts w:eastAsia="Calibri"/>
          <w:sz w:val="26"/>
          <w:szCs w:val="26"/>
          <w:lang w:eastAsia="en-US"/>
        </w:rPr>
        <w:t>.</w:t>
      </w:r>
    </w:p>
    <w:p w:rsidR="00FC70BD" w:rsidRDefault="00C77E21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77E21">
        <w:rPr>
          <w:rFonts w:eastAsia="Calibri"/>
          <w:sz w:val="26"/>
          <w:szCs w:val="26"/>
          <w:lang w:eastAsia="en-US"/>
        </w:rPr>
        <w:t>В прочие доходы входят безвозмездная передача</w:t>
      </w:r>
      <w:r w:rsidR="007C2853">
        <w:rPr>
          <w:rFonts w:eastAsia="Calibri"/>
          <w:sz w:val="26"/>
          <w:szCs w:val="26"/>
          <w:lang w:eastAsia="en-US"/>
        </w:rPr>
        <w:t xml:space="preserve"> имущества</w:t>
      </w:r>
      <w:r w:rsidRPr="00C77E21">
        <w:rPr>
          <w:rFonts w:eastAsia="Calibri"/>
          <w:sz w:val="26"/>
          <w:szCs w:val="26"/>
          <w:lang w:eastAsia="en-US"/>
        </w:rPr>
        <w:t>:</w:t>
      </w:r>
    </w:p>
    <w:p w:rsidR="00FC70BD" w:rsidRDefault="00FC70BD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пассажирск</w:t>
      </w:r>
      <w:r>
        <w:rPr>
          <w:rFonts w:eastAsia="Calibri"/>
          <w:sz w:val="26"/>
          <w:szCs w:val="26"/>
          <w:lang w:eastAsia="en-US"/>
        </w:rPr>
        <w:t>ий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автобус КАВЗ 4238-61</w:t>
      </w:r>
      <w:r>
        <w:rPr>
          <w:rFonts w:eastAsia="Calibri"/>
          <w:sz w:val="26"/>
          <w:szCs w:val="26"/>
          <w:lang w:eastAsia="en-US"/>
        </w:rPr>
        <w:t>;</w:t>
      </w:r>
    </w:p>
    <w:p w:rsidR="00FC70BD" w:rsidRDefault="00FC70BD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недвижимо</w:t>
      </w:r>
      <w:r>
        <w:rPr>
          <w:rFonts w:eastAsia="Calibri"/>
          <w:sz w:val="26"/>
          <w:szCs w:val="26"/>
          <w:lang w:eastAsia="en-US"/>
        </w:rPr>
        <w:t>е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имуществ</w:t>
      </w:r>
      <w:r>
        <w:rPr>
          <w:rFonts w:eastAsia="Calibri"/>
          <w:sz w:val="26"/>
          <w:szCs w:val="26"/>
          <w:lang w:eastAsia="en-US"/>
        </w:rPr>
        <w:t>о</w:t>
      </w:r>
      <w:r w:rsidR="00C77E21" w:rsidRPr="00C77E21">
        <w:rPr>
          <w:rFonts w:eastAsia="Calibri"/>
          <w:sz w:val="26"/>
          <w:szCs w:val="26"/>
          <w:lang w:eastAsia="en-US"/>
        </w:rPr>
        <w:t>, закрепл</w:t>
      </w:r>
      <w:r>
        <w:rPr>
          <w:rFonts w:eastAsia="Calibri"/>
          <w:sz w:val="26"/>
          <w:szCs w:val="26"/>
          <w:lang w:eastAsia="en-US"/>
        </w:rPr>
        <w:t>енное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на праве хозяйственного ведения на общую стоимость 10 821 тыс. руб.</w:t>
      </w:r>
      <w:r>
        <w:rPr>
          <w:rFonts w:eastAsia="Calibri"/>
          <w:sz w:val="26"/>
          <w:szCs w:val="26"/>
          <w:lang w:eastAsia="en-US"/>
        </w:rPr>
        <w:t>;</w:t>
      </w:r>
    </w:p>
    <w:p w:rsidR="00C77E21" w:rsidRDefault="00FC70BD" w:rsidP="00C77E21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-а</w:t>
      </w:r>
      <w:r w:rsidR="00C77E21" w:rsidRPr="00C77E21">
        <w:rPr>
          <w:rFonts w:eastAsia="Calibri"/>
          <w:sz w:val="26"/>
          <w:szCs w:val="26"/>
          <w:lang w:eastAsia="en-US"/>
        </w:rPr>
        <w:t>втомобил</w:t>
      </w:r>
      <w:r>
        <w:rPr>
          <w:rFonts w:eastAsia="Calibri"/>
          <w:sz w:val="26"/>
          <w:szCs w:val="26"/>
          <w:lang w:eastAsia="en-US"/>
        </w:rPr>
        <w:t>ь</w:t>
      </w:r>
      <w:r w:rsidR="00C77E21" w:rsidRPr="00C77E21">
        <w:rPr>
          <w:rFonts w:eastAsia="Calibri"/>
          <w:sz w:val="26"/>
          <w:szCs w:val="26"/>
          <w:lang w:eastAsia="en-US"/>
        </w:rPr>
        <w:t xml:space="preserve"> ISUZU BIGHORN от МПБМР ОФ «Росинка». </w:t>
      </w:r>
    </w:p>
    <w:p w:rsidR="003D4C3B" w:rsidRPr="003D4C3B" w:rsidRDefault="003D4C3B" w:rsidP="003D4C3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D4C3B">
        <w:rPr>
          <w:rFonts w:ascii="Times New Roman" w:hAnsi="Times New Roman"/>
          <w:sz w:val="26"/>
          <w:szCs w:val="26"/>
        </w:rPr>
        <w:t>Дотация на возмещение убытков по пассажирским перевозкам в 2023 году за счет средств бюджета Билибинского муниципального района увеличилась на 1 058 тыс. руб. (4,6 %) по отношению к 2022 году и составила 23 091 тыс. руб.</w:t>
      </w:r>
    </w:p>
    <w:p w:rsidR="003D4C3B" w:rsidRPr="003D4C3B" w:rsidRDefault="003D4C3B" w:rsidP="003D4C3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3D4C3B">
        <w:rPr>
          <w:rFonts w:ascii="Times New Roman" w:hAnsi="Times New Roman"/>
          <w:sz w:val="26"/>
          <w:szCs w:val="26"/>
        </w:rPr>
        <w:t xml:space="preserve">Расходы предприятия в 2023 году увеличились по сравнению с 2022 годом на </w:t>
      </w:r>
      <w:r w:rsidR="000A103A">
        <w:rPr>
          <w:rFonts w:ascii="Times New Roman" w:hAnsi="Times New Roman"/>
          <w:sz w:val="26"/>
          <w:szCs w:val="26"/>
        </w:rPr>
        <w:br/>
      </w:r>
      <w:r w:rsidRPr="003D4C3B">
        <w:rPr>
          <w:rFonts w:ascii="Times New Roman" w:hAnsi="Times New Roman"/>
          <w:sz w:val="26"/>
          <w:szCs w:val="26"/>
        </w:rPr>
        <w:t>5 759 тыс. руб</w:t>
      </w:r>
      <w:r w:rsidR="000A103A">
        <w:rPr>
          <w:rFonts w:ascii="Times New Roman" w:hAnsi="Times New Roman"/>
          <w:sz w:val="26"/>
          <w:szCs w:val="26"/>
        </w:rPr>
        <w:t xml:space="preserve">. и составляют 39 878 тыс. руб., </w:t>
      </w:r>
      <w:r w:rsidRPr="003D4C3B">
        <w:rPr>
          <w:rFonts w:ascii="Times New Roman" w:hAnsi="Times New Roman"/>
          <w:sz w:val="26"/>
          <w:szCs w:val="26"/>
        </w:rPr>
        <w:t>(14,4%) от показателя 2022 года.</w:t>
      </w:r>
    </w:p>
    <w:p w:rsidR="003D4C3B" w:rsidRPr="003D4C3B" w:rsidRDefault="003D4C3B" w:rsidP="003D4C3B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3D4C3B">
        <w:rPr>
          <w:rFonts w:ascii="Times New Roman" w:hAnsi="Times New Roman"/>
          <w:sz w:val="26"/>
          <w:szCs w:val="26"/>
        </w:rPr>
        <w:t xml:space="preserve">  </w:t>
      </w:r>
      <w:r w:rsidRPr="003D4C3B">
        <w:rPr>
          <w:rFonts w:ascii="Times New Roman" w:hAnsi="Times New Roman"/>
          <w:sz w:val="26"/>
          <w:szCs w:val="26"/>
        </w:rPr>
        <w:tab/>
        <w:t>Прочие расходы в 2022 году составили 850 тыс. руб., что на 122 тыс. руб. больше</w:t>
      </w:r>
      <w:r w:rsidR="000A103A">
        <w:rPr>
          <w:rFonts w:ascii="Times New Roman" w:hAnsi="Times New Roman"/>
          <w:sz w:val="26"/>
          <w:szCs w:val="26"/>
        </w:rPr>
        <w:t>,</w:t>
      </w:r>
      <w:r w:rsidRPr="003D4C3B">
        <w:rPr>
          <w:rFonts w:ascii="Times New Roman" w:hAnsi="Times New Roman"/>
          <w:sz w:val="26"/>
          <w:szCs w:val="26"/>
        </w:rPr>
        <w:t xml:space="preserve"> чем в 2022 году</w:t>
      </w:r>
      <w:r w:rsidR="000A103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A103A">
        <w:rPr>
          <w:rFonts w:ascii="Times New Roman" w:hAnsi="Times New Roman"/>
          <w:sz w:val="26"/>
          <w:szCs w:val="26"/>
        </w:rPr>
        <w:t>В</w:t>
      </w:r>
      <w:r w:rsidRPr="003D4C3B">
        <w:rPr>
          <w:rFonts w:ascii="Times New Roman" w:hAnsi="Times New Roman"/>
          <w:sz w:val="26"/>
          <w:szCs w:val="26"/>
        </w:rPr>
        <w:t xml:space="preserve"> прочие расходы вошли</w:t>
      </w:r>
      <w:r w:rsidR="000A103A">
        <w:rPr>
          <w:rFonts w:ascii="Times New Roman" w:hAnsi="Times New Roman"/>
          <w:sz w:val="26"/>
          <w:szCs w:val="26"/>
        </w:rPr>
        <w:t xml:space="preserve">: </w:t>
      </w:r>
      <w:r w:rsidRPr="003D4C3B">
        <w:rPr>
          <w:rFonts w:ascii="Times New Roman" w:hAnsi="Times New Roman"/>
          <w:sz w:val="26"/>
          <w:szCs w:val="26"/>
        </w:rPr>
        <w:t xml:space="preserve">услуги банка – 38 тыс. руб., начисленная амортизация по переданному в субаренду имуществу – 628 тыс. руб., реализация ОС и прочего имущества –46 тыс. руб., </w:t>
      </w:r>
      <w:r w:rsidR="000A103A">
        <w:rPr>
          <w:rFonts w:ascii="Times New Roman" w:hAnsi="Times New Roman"/>
          <w:sz w:val="26"/>
          <w:szCs w:val="26"/>
        </w:rPr>
        <w:t>с</w:t>
      </w:r>
      <w:r w:rsidRPr="003D4C3B">
        <w:rPr>
          <w:rFonts w:ascii="Times New Roman" w:hAnsi="Times New Roman"/>
          <w:sz w:val="26"/>
          <w:szCs w:val="26"/>
        </w:rPr>
        <w:t>писание просроченной дебиторской</w:t>
      </w:r>
      <w:r w:rsidR="000A103A">
        <w:rPr>
          <w:rFonts w:ascii="Times New Roman" w:hAnsi="Times New Roman"/>
          <w:sz w:val="26"/>
          <w:szCs w:val="26"/>
        </w:rPr>
        <w:t xml:space="preserve"> </w:t>
      </w:r>
      <w:r w:rsidRPr="003D4C3B">
        <w:rPr>
          <w:rFonts w:ascii="Times New Roman" w:hAnsi="Times New Roman"/>
          <w:sz w:val="26"/>
          <w:szCs w:val="26"/>
        </w:rPr>
        <w:t>(кредиторской</w:t>
      </w:r>
      <w:r w:rsidR="000A103A">
        <w:rPr>
          <w:rFonts w:ascii="Times New Roman" w:hAnsi="Times New Roman"/>
          <w:sz w:val="26"/>
          <w:szCs w:val="26"/>
        </w:rPr>
        <w:t>) задолженности – 109 тыс. руб.</w:t>
      </w:r>
      <w:proofErr w:type="gramEnd"/>
    </w:p>
    <w:p w:rsidR="00E66B5D" w:rsidRPr="00E66B5D" w:rsidRDefault="00E66B5D" w:rsidP="00E66B5D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66B5D">
        <w:rPr>
          <w:rFonts w:eastAsia="Calibri"/>
          <w:sz w:val="26"/>
          <w:szCs w:val="26"/>
          <w:lang w:eastAsia="en-US"/>
        </w:rPr>
        <w:lastRenderedPageBreak/>
        <w:t xml:space="preserve">Кредиторская задолженность в 2023 году по сравнению </w:t>
      </w:r>
      <w:proofErr w:type="gramStart"/>
      <w:r w:rsidR="009D72EC">
        <w:rPr>
          <w:rFonts w:eastAsia="Calibri"/>
          <w:sz w:val="26"/>
          <w:szCs w:val="26"/>
          <w:lang w:eastAsia="en-US"/>
        </w:rPr>
        <w:t>с</w:t>
      </w:r>
      <w:proofErr w:type="gramEnd"/>
      <w:r w:rsidRPr="00E66B5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66B5D">
        <w:rPr>
          <w:rFonts w:eastAsia="Calibri"/>
          <w:sz w:val="26"/>
          <w:szCs w:val="26"/>
          <w:lang w:eastAsia="en-US"/>
        </w:rPr>
        <w:t>предыдущем</w:t>
      </w:r>
      <w:proofErr w:type="gramEnd"/>
      <w:r w:rsidRPr="00E66B5D">
        <w:rPr>
          <w:rFonts w:eastAsia="Calibri"/>
          <w:sz w:val="26"/>
          <w:szCs w:val="26"/>
          <w:lang w:eastAsia="en-US"/>
        </w:rPr>
        <w:t xml:space="preserve"> год</w:t>
      </w:r>
      <w:r w:rsidR="009D72EC">
        <w:rPr>
          <w:rFonts w:eastAsia="Calibri"/>
          <w:sz w:val="26"/>
          <w:szCs w:val="26"/>
          <w:lang w:eastAsia="en-US"/>
        </w:rPr>
        <w:t>ом</w:t>
      </w:r>
      <w:r w:rsidRPr="00E66B5D">
        <w:rPr>
          <w:rFonts w:eastAsia="Calibri"/>
          <w:sz w:val="26"/>
          <w:szCs w:val="26"/>
          <w:lang w:eastAsia="en-US"/>
        </w:rPr>
        <w:t xml:space="preserve"> увеличилась на 554,0 тыс. руб. (66,9%) и состав</w:t>
      </w:r>
      <w:r w:rsidR="009D72EC">
        <w:rPr>
          <w:rFonts w:eastAsia="Calibri"/>
          <w:sz w:val="26"/>
          <w:szCs w:val="26"/>
          <w:lang w:eastAsia="en-US"/>
        </w:rPr>
        <w:t>ила</w:t>
      </w:r>
      <w:r w:rsidRPr="00E66B5D">
        <w:rPr>
          <w:rFonts w:eastAsia="Calibri"/>
          <w:sz w:val="26"/>
          <w:szCs w:val="26"/>
          <w:lang w:eastAsia="en-US"/>
        </w:rPr>
        <w:t xml:space="preserve"> 1 382,0 тыс. руб.</w:t>
      </w:r>
    </w:p>
    <w:p w:rsidR="00E66B5D" w:rsidRPr="00E66B5D" w:rsidRDefault="00E66B5D" w:rsidP="00E66B5D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66B5D">
        <w:rPr>
          <w:rFonts w:eastAsia="Calibri"/>
          <w:sz w:val="26"/>
          <w:szCs w:val="26"/>
          <w:lang w:eastAsia="en-US"/>
        </w:rPr>
        <w:t>Образовавшаяся задолженность является текущей, сумма задолженности перед поставщиками и подрядчиками будет перечислена в 2024 году.</w:t>
      </w:r>
    </w:p>
    <w:p w:rsidR="00A04118" w:rsidRPr="00A04118" w:rsidRDefault="00A04118" w:rsidP="004E271A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04118">
        <w:rPr>
          <w:rFonts w:eastAsia="Calibri"/>
          <w:sz w:val="26"/>
          <w:szCs w:val="26"/>
          <w:lang w:eastAsia="en-US"/>
        </w:rPr>
        <w:t>Краткосрочная дебиторская задолженность покупателей и заказчиков по состоянию на 31.12.2023 года составляет 649 тыс. руб., что на 320 тыс. руб. (33,1%) меньше</w:t>
      </w:r>
      <w:r w:rsidR="004E271A">
        <w:rPr>
          <w:rFonts w:eastAsia="Calibri"/>
          <w:sz w:val="26"/>
          <w:szCs w:val="26"/>
          <w:lang w:eastAsia="en-US"/>
        </w:rPr>
        <w:t>,</w:t>
      </w:r>
      <w:r w:rsidRPr="00A04118">
        <w:rPr>
          <w:rFonts w:eastAsia="Calibri"/>
          <w:sz w:val="26"/>
          <w:szCs w:val="26"/>
          <w:lang w:eastAsia="en-US"/>
        </w:rPr>
        <w:t xml:space="preserve"> чем в 2022 году</w:t>
      </w:r>
      <w:r w:rsidR="004E271A">
        <w:rPr>
          <w:rFonts w:eastAsia="Calibri"/>
          <w:sz w:val="26"/>
          <w:szCs w:val="26"/>
          <w:lang w:eastAsia="en-US"/>
        </w:rPr>
        <w:t xml:space="preserve">. </w:t>
      </w:r>
    </w:p>
    <w:p w:rsidR="008F4205" w:rsidRPr="008F4205" w:rsidRDefault="008F4205" w:rsidP="008F4205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F4205">
        <w:rPr>
          <w:rFonts w:ascii="Times New Roman" w:hAnsi="Times New Roman"/>
          <w:sz w:val="26"/>
          <w:szCs w:val="26"/>
        </w:rPr>
        <w:t xml:space="preserve">Финансовый результат деятельности предприятия в 2023 году составил 4 307 тыс. руб., что на 22 138 тыс. рублей меньше к показателю 2022 года. </w:t>
      </w:r>
    </w:p>
    <w:p w:rsidR="00FF0000" w:rsidRDefault="00FF0000" w:rsidP="007C6FFA">
      <w:pPr>
        <w:ind w:firstLine="708"/>
        <w:jc w:val="both"/>
        <w:rPr>
          <w:sz w:val="26"/>
          <w:szCs w:val="26"/>
        </w:rPr>
      </w:pPr>
    </w:p>
    <w:p w:rsidR="00932E42" w:rsidRDefault="00932E42" w:rsidP="007C6FFA">
      <w:pPr>
        <w:ind w:firstLine="708"/>
        <w:jc w:val="both"/>
        <w:rPr>
          <w:sz w:val="26"/>
          <w:szCs w:val="26"/>
        </w:rPr>
      </w:pPr>
      <w:r w:rsidRPr="002C5F27">
        <w:rPr>
          <w:sz w:val="26"/>
          <w:szCs w:val="26"/>
        </w:rPr>
        <w:t>Дея</w:t>
      </w:r>
      <w:r w:rsidR="002C3142" w:rsidRPr="002C5F27">
        <w:rPr>
          <w:sz w:val="26"/>
          <w:szCs w:val="26"/>
        </w:rPr>
        <w:t>тельность МАП БМР за 202</w:t>
      </w:r>
      <w:r w:rsidR="00D04189">
        <w:rPr>
          <w:sz w:val="26"/>
          <w:szCs w:val="26"/>
        </w:rPr>
        <w:t>3</w:t>
      </w:r>
      <w:r w:rsidRPr="002C5F27">
        <w:rPr>
          <w:sz w:val="26"/>
          <w:szCs w:val="26"/>
        </w:rPr>
        <w:t xml:space="preserve"> года признана удовлетворительной.</w:t>
      </w:r>
    </w:p>
    <w:p w:rsidR="00CC013F" w:rsidRDefault="00CC013F" w:rsidP="007C6FFA">
      <w:pPr>
        <w:ind w:firstLine="708"/>
        <w:jc w:val="both"/>
        <w:rPr>
          <w:sz w:val="26"/>
          <w:szCs w:val="26"/>
        </w:rPr>
      </w:pPr>
    </w:p>
    <w:p w:rsidR="00836DE0" w:rsidRDefault="00836DE0" w:rsidP="00836DE0">
      <w:pPr>
        <w:ind w:firstLine="709"/>
        <w:jc w:val="center"/>
        <w:rPr>
          <w:sz w:val="26"/>
          <w:szCs w:val="26"/>
        </w:rPr>
      </w:pPr>
      <w:r w:rsidRPr="00D464A8">
        <w:rPr>
          <w:b/>
          <w:sz w:val="26"/>
          <w:szCs w:val="26"/>
        </w:rPr>
        <w:t>МП БМР ОФ «Росинка».</w:t>
      </w:r>
    </w:p>
    <w:p w:rsidR="00836DE0" w:rsidRPr="00D464A8" w:rsidRDefault="00836DE0" w:rsidP="00836DE0">
      <w:pPr>
        <w:ind w:firstLine="709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>Фактический валовый сбор свежей овощной продукции в 2023 году составил 102,83 тонн.  В 2023 году валовый сбор свежих овощей выполнен на 96,43%, ниже плановых показателей на 3,83 тонны, в сравнении с 2022 годом ниже на 2,7 тонны.</w:t>
      </w:r>
    </w:p>
    <w:p w:rsidR="00836DE0" w:rsidRPr="00D464A8" w:rsidRDefault="00836DE0" w:rsidP="00836DE0">
      <w:pPr>
        <w:ind w:firstLine="709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 xml:space="preserve">В 2023 году было реализовано 84,26 тонн свежей овощной продукции на сумму 53 841 тыс. руб. (2022 год – 53 728 тыс. руб.).  В целом план по реализации </w:t>
      </w:r>
      <w:proofErr w:type="gramStart"/>
      <w:r w:rsidRPr="00D464A8">
        <w:rPr>
          <w:color w:val="000000"/>
          <w:sz w:val="26"/>
          <w:szCs w:val="26"/>
        </w:rPr>
        <w:t>свежей овощной продукции выполнен</w:t>
      </w:r>
      <w:proofErr w:type="gramEnd"/>
      <w:r w:rsidRPr="00D464A8">
        <w:rPr>
          <w:color w:val="000000"/>
          <w:sz w:val="26"/>
          <w:szCs w:val="26"/>
        </w:rPr>
        <w:t xml:space="preserve"> на 96,4%, по сравнению с 2022 годом доход от реализации свежих овощей повысился на 113 тыс. руб.</w:t>
      </w:r>
    </w:p>
    <w:p w:rsidR="00836DE0" w:rsidRPr="00D464A8" w:rsidRDefault="00836DE0" w:rsidP="00836DE0">
      <w:pPr>
        <w:ind w:firstLine="708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 xml:space="preserve">В 2023 году реализовано 54,63 т свежих огурцов на сумму 32 195 тыс. руб. Доход от продажи свежих огурцов ниже планового показателя на 3 165 тыс. руб. </w:t>
      </w:r>
    </w:p>
    <w:p w:rsidR="00836DE0" w:rsidRPr="00D464A8" w:rsidRDefault="00836DE0" w:rsidP="00836DE0">
      <w:pPr>
        <w:ind w:firstLine="709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 xml:space="preserve">Томатов реализовано 27,23 тонны на сумму 18 561 тыс. руб., что выше планового показателя на 794 тыс. руб. </w:t>
      </w:r>
    </w:p>
    <w:p w:rsidR="00836DE0" w:rsidRPr="00D464A8" w:rsidRDefault="00836DE0" w:rsidP="00836DE0">
      <w:pPr>
        <w:ind w:firstLine="709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 xml:space="preserve">Зеленной и прочей продукции в 2023 году продано 2,4 тонны на сумму 3 085 тыс. руб., что на 0,1 тонны меньше и на 335 тыс. руб. выше запланированного показателя.   </w:t>
      </w:r>
    </w:p>
    <w:p w:rsidR="00836DE0" w:rsidRPr="00D464A8" w:rsidRDefault="00836DE0" w:rsidP="00836DE0">
      <w:pPr>
        <w:ind w:firstLine="709"/>
        <w:jc w:val="both"/>
        <w:rPr>
          <w:color w:val="000000"/>
          <w:sz w:val="26"/>
          <w:szCs w:val="26"/>
        </w:rPr>
      </w:pPr>
      <w:r w:rsidRPr="00D464A8">
        <w:rPr>
          <w:color w:val="000000"/>
          <w:sz w:val="26"/>
          <w:szCs w:val="26"/>
        </w:rPr>
        <w:t>План по производству цветов в 2023 году выполнен на 100,9 %, по сравнению с 2022 годом цветов выращено на 1 203 штуки больше. От реализации цветов получен доход в сумме 2 634 тыс. руб., что ниже планового показателя на 12 тыс. руб. Всего реализовано 10 329 цветов.</w:t>
      </w:r>
    </w:p>
    <w:p w:rsidR="00836DE0" w:rsidRPr="00D464A8" w:rsidRDefault="00836DE0" w:rsidP="00836DE0">
      <w:pPr>
        <w:tabs>
          <w:tab w:val="left" w:pos="8145"/>
        </w:tabs>
        <w:ind w:firstLine="600"/>
        <w:jc w:val="both"/>
        <w:rPr>
          <w:sz w:val="26"/>
          <w:szCs w:val="26"/>
        </w:rPr>
      </w:pPr>
      <w:r w:rsidRPr="00D464A8">
        <w:rPr>
          <w:color w:val="000000"/>
          <w:sz w:val="26"/>
          <w:szCs w:val="26"/>
        </w:rPr>
        <w:t>В 2023 году в переработку передано 3,6 т овощной продукции.   Законсервировано   всего 998 банок, в том числе огурцов – 266 (3л), 50 (1л), 107 (0,7л), помидоров – 335 (3л), 46 (2л), ассорти овощное – 19 (3л), лечо – 13 (0,5л), 4 (0,7л), изготовлено аджики 60 банок (0,5л), 51 банка (0,7л), 47 банок (0,8л).  Д</w:t>
      </w:r>
      <w:r w:rsidRPr="00D464A8">
        <w:rPr>
          <w:sz w:val="26"/>
          <w:szCs w:val="26"/>
        </w:rPr>
        <w:t xml:space="preserve">оход от реализации продукции в переработанном виде в 2023 году составил 1 859,6 тыс. руб.  или 169,62 % от запланированного показателя (1 096,3 тыс. руб.). Доход от продажи консервированных овощей за отчетный год выполнен на 197,25 %. </w:t>
      </w:r>
    </w:p>
    <w:p w:rsidR="00836DE0" w:rsidRPr="00D464A8" w:rsidRDefault="00836DE0" w:rsidP="00836DE0">
      <w:pPr>
        <w:tabs>
          <w:tab w:val="left" w:pos="2040"/>
        </w:tabs>
        <w:ind w:firstLine="600"/>
        <w:jc w:val="both"/>
        <w:rPr>
          <w:sz w:val="26"/>
          <w:szCs w:val="26"/>
        </w:rPr>
      </w:pPr>
      <w:proofErr w:type="gramStart"/>
      <w:r w:rsidRPr="00D464A8">
        <w:rPr>
          <w:sz w:val="26"/>
          <w:szCs w:val="26"/>
        </w:rPr>
        <w:t>В 2023 году получена выручка от реализации продукции собственного производства в сумме 58 334,6 тыс. руб. Через магазин Росинка и мелкооптовую торговлю получено денежных средств в сумме 36 405,2 тыс.</w:t>
      </w:r>
      <w:r>
        <w:rPr>
          <w:sz w:val="26"/>
          <w:szCs w:val="26"/>
        </w:rPr>
        <w:t xml:space="preserve"> </w:t>
      </w:r>
      <w:r w:rsidRPr="00D464A8">
        <w:rPr>
          <w:sz w:val="26"/>
          <w:szCs w:val="26"/>
        </w:rPr>
        <w:t>руб. Реализация через магазин Росинка увеличилась по сравнению с 2022 годом на 2 068,8 тыс.</w:t>
      </w:r>
      <w:r>
        <w:rPr>
          <w:sz w:val="26"/>
          <w:szCs w:val="26"/>
        </w:rPr>
        <w:t xml:space="preserve"> </w:t>
      </w:r>
      <w:r w:rsidRPr="00D464A8">
        <w:rPr>
          <w:sz w:val="26"/>
          <w:szCs w:val="26"/>
        </w:rPr>
        <w:t>руб. Продажи оптовым покупателям, увеличились по сравнению с 2022 годом на 1 250,6 тыс.</w:t>
      </w:r>
      <w:r>
        <w:rPr>
          <w:sz w:val="26"/>
          <w:szCs w:val="26"/>
        </w:rPr>
        <w:t xml:space="preserve"> </w:t>
      </w:r>
      <w:r w:rsidRPr="00D464A8">
        <w:rPr>
          <w:sz w:val="26"/>
          <w:szCs w:val="26"/>
        </w:rPr>
        <w:t>руб</w:t>
      </w:r>
      <w:proofErr w:type="gramEnd"/>
      <w:r w:rsidRPr="00D464A8">
        <w:rPr>
          <w:sz w:val="26"/>
          <w:szCs w:val="26"/>
        </w:rPr>
        <w:t>. и составили всего 21 929,4 тыс.</w:t>
      </w:r>
      <w:r>
        <w:rPr>
          <w:sz w:val="26"/>
          <w:szCs w:val="26"/>
        </w:rPr>
        <w:t xml:space="preserve"> </w:t>
      </w:r>
      <w:r w:rsidRPr="00D464A8">
        <w:rPr>
          <w:sz w:val="26"/>
          <w:szCs w:val="26"/>
        </w:rPr>
        <w:t>руб.</w:t>
      </w:r>
    </w:p>
    <w:p w:rsidR="00836DE0" w:rsidRDefault="00836DE0" w:rsidP="00836DE0">
      <w:pPr>
        <w:ind w:firstLine="708"/>
        <w:jc w:val="both"/>
        <w:rPr>
          <w:sz w:val="26"/>
          <w:szCs w:val="26"/>
        </w:rPr>
      </w:pPr>
    </w:p>
    <w:p w:rsidR="00836DE0" w:rsidRPr="00733388" w:rsidRDefault="00836DE0" w:rsidP="00836DE0">
      <w:pPr>
        <w:ind w:firstLine="708"/>
        <w:jc w:val="both"/>
        <w:rPr>
          <w:sz w:val="26"/>
          <w:szCs w:val="26"/>
        </w:rPr>
      </w:pPr>
      <w:r w:rsidRPr="00733388">
        <w:rPr>
          <w:sz w:val="26"/>
          <w:szCs w:val="26"/>
        </w:rPr>
        <w:t>Динамика показателей МП БМР ОФ «Росинка»</w:t>
      </w:r>
      <w:r>
        <w:rPr>
          <w:sz w:val="26"/>
          <w:szCs w:val="26"/>
        </w:rPr>
        <w:t xml:space="preserve"> за 2023 год </w:t>
      </w:r>
      <w:r w:rsidRPr="00733388">
        <w:rPr>
          <w:sz w:val="26"/>
          <w:szCs w:val="26"/>
        </w:rPr>
        <w:t>является положительной</w:t>
      </w:r>
      <w:r>
        <w:rPr>
          <w:sz w:val="26"/>
          <w:szCs w:val="26"/>
        </w:rPr>
        <w:t xml:space="preserve">, </w:t>
      </w:r>
      <w:r w:rsidRPr="00733388">
        <w:rPr>
          <w:sz w:val="26"/>
          <w:szCs w:val="26"/>
        </w:rPr>
        <w:t xml:space="preserve">оценка финансово-хозяйственной деятельности </w:t>
      </w:r>
      <w:r>
        <w:rPr>
          <w:sz w:val="26"/>
          <w:szCs w:val="26"/>
        </w:rPr>
        <w:t xml:space="preserve">признана </w:t>
      </w:r>
      <w:r w:rsidRPr="00733388">
        <w:rPr>
          <w:sz w:val="26"/>
          <w:szCs w:val="26"/>
        </w:rPr>
        <w:t>удовлетворительной.</w:t>
      </w:r>
    </w:p>
    <w:p w:rsidR="00CC013F" w:rsidRPr="002C5F27" w:rsidRDefault="00CC013F" w:rsidP="00DE1107">
      <w:pPr>
        <w:jc w:val="center"/>
        <w:rPr>
          <w:sz w:val="26"/>
          <w:szCs w:val="26"/>
        </w:rPr>
      </w:pPr>
      <w:r w:rsidRPr="00CC013F">
        <w:rPr>
          <w:b/>
          <w:sz w:val="26"/>
          <w:szCs w:val="26"/>
        </w:rPr>
        <w:t>МУНИЦИПАЛЬНОЕ ПРЕДПРИЯТИЕ ЖИЛИЩНО</w:t>
      </w:r>
      <w:r w:rsidR="00DE1107">
        <w:rPr>
          <w:b/>
          <w:sz w:val="26"/>
          <w:szCs w:val="26"/>
        </w:rPr>
        <w:t>-</w:t>
      </w:r>
      <w:r w:rsidRPr="00CC013F">
        <w:rPr>
          <w:b/>
          <w:sz w:val="26"/>
          <w:szCs w:val="26"/>
        </w:rPr>
        <w:t xml:space="preserve">КОММУНАЛЬНОГО ХОЗЯЙСТВА </w:t>
      </w:r>
      <w:r w:rsidRPr="008B6682">
        <w:rPr>
          <w:b/>
          <w:sz w:val="26"/>
          <w:szCs w:val="26"/>
        </w:rPr>
        <w:t>БМР</w:t>
      </w:r>
    </w:p>
    <w:p w:rsidR="001C2DD8" w:rsidRPr="00C5774D" w:rsidRDefault="001C2DD8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bookmarkStart w:id="0" w:name="_Hlk161297721"/>
      <w:r w:rsidRPr="00C5774D">
        <w:rPr>
          <w:sz w:val="26"/>
          <w:szCs w:val="26"/>
        </w:rPr>
        <w:t>Фактический объем реализованных услуг составил 810,8 млн. руб., что больше запланированного на 19,4 млн. руб., или на 3%</w:t>
      </w:r>
      <w:r w:rsidR="00B852B4" w:rsidRPr="00C5774D">
        <w:rPr>
          <w:sz w:val="26"/>
          <w:szCs w:val="26"/>
        </w:rPr>
        <w:t xml:space="preserve"> (план -791,5 млн. руб.)</w:t>
      </w:r>
      <w:r w:rsidR="00356716" w:rsidRPr="00C5774D">
        <w:rPr>
          <w:sz w:val="26"/>
          <w:szCs w:val="26"/>
        </w:rPr>
        <w:t>, р</w:t>
      </w:r>
      <w:r w:rsidRPr="00C5774D">
        <w:rPr>
          <w:sz w:val="26"/>
          <w:szCs w:val="26"/>
        </w:rPr>
        <w:t xml:space="preserve">ост выручки от реализации по отношению к 2022 году составил 6%. 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Снижение доходов от реализации электрической энергии собственной выработки, по сравнению с планом на 7%, или 2 млн. руб. обусловлено сокращением объемов реализации услуг всем категориям потребителей суммарно на 131 тыс. кВт*</w:t>
      </w:r>
      <w:proofErr w:type="gramStart"/>
      <w:r w:rsidRPr="00C5774D">
        <w:rPr>
          <w:sz w:val="26"/>
          <w:szCs w:val="26"/>
        </w:rPr>
        <w:t>ч</w:t>
      </w:r>
      <w:proofErr w:type="gramEnd"/>
      <w:r w:rsidRPr="00C5774D">
        <w:rPr>
          <w:sz w:val="26"/>
          <w:szCs w:val="26"/>
        </w:rPr>
        <w:t>.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 Увеличение выручки от реализации электроэнергии на 8,5 млн. руб., или 42%, по отношению к 2022 г. объясняется значительным ростом тарифов на электрическую энергию для потребителей, кроме населения.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Основным фактором, повлиявшим на снижение доходов от реализации услуг бани и прачечной, является сокращение спроса населения на данные виды услуг в 2023 году. 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сравнению с показателями 2022 г. наблюдается увеличение выручки от оказания бытовых услуг: бани - на 5%, прачечная – на 11%.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Уменьшение доходов аварийно-диспетчерской службы ЖЭП на 0,2 млн. руб., объясняется сокращением платных услуг, выполняемых по заявкам собственников и нанимателей жилых помещений.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По причине падения спроса на автотранспортные услуги в 2023 г. выручка от реализации данного вида услуг снизилась по сравнению с планом: на 0,2 млн. руб., или 37%, по сравнению с фактом 2022 г.: на 0,3 млн. руб., или 47%.  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Выручка от оказания ремонтных услуг (ремонтно-строительная группа) снизилась на 2% по сравнению с планом, и на 6% по сравнению с прошлым годом, в связи с уменьшением количества заявок.</w:t>
      </w:r>
    </w:p>
    <w:p w:rsidR="003977D2" w:rsidRPr="00C5774D" w:rsidRDefault="003977D2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Снижение выручки от реализации дров объясняется сокращением объемов продажи твердого печного топлива, в связи подключением в с. Омолон трех жилых домов к централизованной системе теплоснабжения.</w:t>
      </w:r>
    </w:p>
    <w:bookmarkEnd w:id="0"/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Незначительный рост доходов от реализации электрической энергии в г. Билибино и    с. Кепервеем на 0,2 млн. руб., или 1% по сравнению с планом, обусловлен увеличением объемов потребления электроэнергии собственниками и нанимателями жилых помещений в многоквартирных домах г. Билибино.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сравнению с 2022 г. выручка выросла на 4,4 млн. руб., или на 12%, в основном за счет роста тарифов (на 9% с 01.01.2022 г. по 31.12.2023 г.).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lastRenderedPageBreak/>
        <w:t xml:space="preserve">Превышение доходов от реализации тепловой энергии на 10,8 млн. руб. по сравнению с планом, объясняется увеличением объемов ее поставки на 0,6 тыс. Гкал потребителям в селах района. 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отношению к 2022 г.  увеличение суммы выручки составило 2%, или 7,9 млн. руб., что обусловлено ростом тарифов по данному виду деятельности. Снижение объемов реализации тепловой энергии по сравнению с прошлым годом составило 1,7 тыс. Гкал</w:t>
      </w:r>
      <w:proofErr w:type="gramStart"/>
      <w:r w:rsidRPr="00C5774D">
        <w:rPr>
          <w:sz w:val="26"/>
          <w:szCs w:val="26"/>
        </w:rPr>
        <w:t>.</w:t>
      </w:r>
      <w:proofErr w:type="gramEnd"/>
      <w:r w:rsidRPr="00C5774D">
        <w:rPr>
          <w:sz w:val="26"/>
          <w:szCs w:val="26"/>
        </w:rPr>
        <w:t xml:space="preserve"> </w:t>
      </w:r>
      <w:proofErr w:type="gramStart"/>
      <w:r w:rsidRPr="00C5774D">
        <w:rPr>
          <w:sz w:val="26"/>
          <w:szCs w:val="26"/>
        </w:rPr>
        <w:t>п</w:t>
      </w:r>
      <w:proofErr w:type="gramEnd"/>
      <w:r w:rsidRPr="00C5774D">
        <w:rPr>
          <w:sz w:val="26"/>
          <w:szCs w:val="26"/>
        </w:rPr>
        <w:t>о причине увеличения среднесуточной температуры наружного воздуха на 1,6 °С.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Рост выручки от реализации услуг холодного водоснабжения по отношению к плану на 2,5 млн. руб., или на 7%, обусловлен увеличением объемов реализации услуг прочим потребителям г. Билибино (ООО «НТ-Сервис» и ООО «</w:t>
      </w:r>
      <w:proofErr w:type="spellStart"/>
      <w:r w:rsidRPr="00C5774D">
        <w:rPr>
          <w:sz w:val="26"/>
          <w:szCs w:val="26"/>
        </w:rPr>
        <w:t>ИнжЭнерго</w:t>
      </w:r>
      <w:proofErr w:type="spellEnd"/>
      <w:r w:rsidRPr="00C5774D">
        <w:rPr>
          <w:sz w:val="26"/>
          <w:szCs w:val="26"/>
        </w:rPr>
        <w:t>»).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отношению к 2022 г. также наблюдается рост доходов от реализации холодного водоснабжения на 14%, или 4,5 млн. руб., в связи с увеличением объемов реализации прочим потребителям и ростом тарифов на данный вид услуг.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Выручка от реализации услуг горячего водоснабжения по отношению к плану увеличилась на 1,0 млн. руб., или 3%, что объясняется ростом тарифов, т.к. объемы реализации ГВС снизились на 5,8 тыс. куб/м. по сравнению с планируемыми показателями.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отношению к 2022 г. рост доходов от реализации горячего водоснабжения сложился по причине роста тарифов.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В результате увеличения объемов реализации холодного водоснабжения рост доходов по водоотведению по сравнению с планом составил: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- по централизованному водоотведению – 0,2 млн. руб., или 2%. По сравнению с фактом 2022 года рост выручки составил 1,0 млн. руб., или 10%.</w:t>
      </w:r>
    </w:p>
    <w:p w:rsidR="00D55370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- по нецентрализованному водоотведению – 0,8 млн. руб., или 8%. 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отношению по отношению к факту 2022 г. увеличение составило 0,5 млн. руб., или 6%.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Рост выручки от оказания услуг по обращению с ТКО на 4,2 млн. руб., или 99% по сравнению с планом, объясняется увеличением на 0,4 тыс. </w:t>
      </w:r>
      <w:proofErr w:type="spellStart"/>
      <w:r w:rsidRPr="00C5774D">
        <w:rPr>
          <w:sz w:val="26"/>
          <w:szCs w:val="26"/>
        </w:rPr>
        <w:t>куб.м</w:t>
      </w:r>
      <w:proofErr w:type="spellEnd"/>
      <w:r w:rsidRPr="00C5774D">
        <w:rPr>
          <w:sz w:val="26"/>
          <w:szCs w:val="26"/>
        </w:rPr>
        <w:t>. объема принятых на свалке    г. Билибино строительных отходов.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Увеличение по сравнению с планом суммы выручки от оказания жилищных услуг незначительное - 0,2 млн. руб., или 0,1%.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Доходы от оказания гостиничных услуг выросли по сравнению с планом на 0,2 млн. руб., что обусловлено увеличением объемов предоставляемых услуг в селах Анюйск и Илирней.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сравнению с 2022 г. рост выручки составил 0,1 млн. руб., или 29%.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Благоустройство населенных пунктов, по сравнению с планом, на 0,4 млн. руб., или 4% обусловлено выполнением дополнительного объема работ по письма Администрации муниципального образования Билибинский муниципальный район. 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По отношению к 2022 г. увеличение доходов составило 4 млн. руб., или 64%.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Увеличение объемов хранения топлива, принадлежащего АО </w:t>
      </w:r>
      <w:proofErr w:type="spellStart"/>
      <w:r w:rsidRPr="00C5774D">
        <w:rPr>
          <w:sz w:val="26"/>
          <w:szCs w:val="26"/>
        </w:rPr>
        <w:t>Чукотснаб</w:t>
      </w:r>
      <w:proofErr w:type="spellEnd"/>
      <w:r w:rsidRPr="00C5774D">
        <w:rPr>
          <w:sz w:val="26"/>
          <w:szCs w:val="26"/>
        </w:rPr>
        <w:t xml:space="preserve">, на складах ГСМ участков Островное и Омолон на 28 </w:t>
      </w:r>
      <w:proofErr w:type="spellStart"/>
      <w:r w:rsidRPr="00C5774D">
        <w:rPr>
          <w:sz w:val="26"/>
          <w:szCs w:val="26"/>
        </w:rPr>
        <w:t>тн</w:t>
      </w:r>
      <w:proofErr w:type="spellEnd"/>
      <w:r w:rsidRPr="00C5774D">
        <w:rPr>
          <w:sz w:val="26"/>
          <w:szCs w:val="26"/>
        </w:rPr>
        <w:t xml:space="preserve">/сутки и 54 </w:t>
      </w:r>
      <w:proofErr w:type="spellStart"/>
      <w:r w:rsidRPr="00C5774D">
        <w:rPr>
          <w:sz w:val="26"/>
          <w:szCs w:val="26"/>
        </w:rPr>
        <w:t>тн</w:t>
      </w:r>
      <w:proofErr w:type="spellEnd"/>
      <w:r w:rsidRPr="00C5774D">
        <w:rPr>
          <w:sz w:val="26"/>
          <w:szCs w:val="26"/>
        </w:rPr>
        <w:t>/сутки соответственно, привело к росту доходов по данной статье на 1,4 млн. руб. по сравнению с планом, и 0,5 млн. руб. по сравнению с прошлым годом.</w:t>
      </w:r>
    </w:p>
    <w:p w:rsidR="00266FAC" w:rsidRPr="00C5774D" w:rsidRDefault="00266FAC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Незначительный рост доходов по статье «Ритуальные услуги» объясняется увеличением объемов реализации ритуальных принадлежностей.</w:t>
      </w:r>
    </w:p>
    <w:p w:rsidR="00F6497C" w:rsidRPr="00C5774D" w:rsidRDefault="00F6497C" w:rsidP="00C5774D">
      <w:pPr>
        <w:ind w:firstLine="709"/>
        <w:jc w:val="both"/>
        <w:rPr>
          <w:sz w:val="26"/>
          <w:szCs w:val="26"/>
        </w:rPr>
      </w:pPr>
    </w:p>
    <w:p w:rsidR="003977D2" w:rsidRPr="00C5774D" w:rsidRDefault="003977D2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12114C" w:rsidRPr="00C5774D" w:rsidRDefault="0012114C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5774D">
        <w:rPr>
          <w:sz w:val="26"/>
          <w:szCs w:val="26"/>
        </w:rPr>
        <w:lastRenderedPageBreak/>
        <w:t xml:space="preserve">Дебиторская задолженность по состоянию на 01.01.2024 года </w:t>
      </w:r>
      <w:r w:rsidR="00FE461D" w:rsidRPr="00C5774D">
        <w:rPr>
          <w:sz w:val="26"/>
          <w:szCs w:val="26"/>
        </w:rPr>
        <w:t xml:space="preserve">составила </w:t>
      </w:r>
      <w:r w:rsidR="00FE461D" w:rsidRPr="00C5774D">
        <w:rPr>
          <w:sz w:val="26"/>
          <w:szCs w:val="26"/>
        </w:rPr>
        <w:br/>
      </w:r>
      <w:r w:rsidRPr="00C5774D">
        <w:rPr>
          <w:sz w:val="26"/>
          <w:szCs w:val="26"/>
        </w:rPr>
        <w:t xml:space="preserve">752 </w:t>
      </w:r>
      <w:r w:rsidR="00FE461D" w:rsidRPr="00C5774D">
        <w:rPr>
          <w:sz w:val="26"/>
          <w:szCs w:val="26"/>
        </w:rPr>
        <w:t xml:space="preserve"> </w:t>
      </w:r>
      <w:r w:rsidRPr="00C5774D">
        <w:rPr>
          <w:sz w:val="26"/>
          <w:szCs w:val="26"/>
        </w:rPr>
        <w:t>473 тыс. руб.</w:t>
      </w:r>
      <w:r w:rsidR="00FE461D" w:rsidRPr="00C5774D">
        <w:rPr>
          <w:sz w:val="26"/>
          <w:szCs w:val="26"/>
        </w:rPr>
        <w:t>, в</w:t>
      </w:r>
      <w:r w:rsidRPr="00C5774D">
        <w:rPr>
          <w:sz w:val="26"/>
          <w:szCs w:val="26"/>
        </w:rPr>
        <w:t xml:space="preserve"> сравнении с прошлым годом она увеличилась на 375 356 тыс. руб., </w:t>
      </w:r>
      <w:bookmarkStart w:id="1" w:name="_Hlk161743569"/>
      <w:r w:rsidRPr="00C5774D">
        <w:rPr>
          <w:sz w:val="26"/>
          <w:szCs w:val="26"/>
        </w:rPr>
        <w:t>что обусловлено бюджетным недофинансированием по ряду субсидий.</w:t>
      </w:r>
    </w:p>
    <w:bookmarkEnd w:id="1"/>
    <w:p w:rsidR="0012114C" w:rsidRPr="00C5774D" w:rsidRDefault="0012114C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proofErr w:type="gramStart"/>
      <w:r w:rsidRPr="00C5774D">
        <w:rPr>
          <w:sz w:val="26"/>
          <w:szCs w:val="26"/>
        </w:rPr>
        <w:t>На конец</w:t>
      </w:r>
      <w:proofErr w:type="gramEnd"/>
      <w:r w:rsidRPr="00C5774D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C5774D">
          <w:rPr>
            <w:sz w:val="26"/>
            <w:szCs w:val="26"/>
          </w:rPr>
          <w:t>2023 г</w:t>
        </w:r>
      </w:smartTag>
      <w:r w:rsidRPr="00C5774D">
        <w:rPr>
          <w:sz w:val="26"/>
          <w:szCs w:val="26"/>
        </w:rPr>
        <w:t>.  общий объем кредиторской задолженности увеличился незначительно, на 28 576 тыс. руб. или 2 %, за счет роста кредиторской задолженности перед поставщиками и подрядчиками, что обусловлено в основном, бюджетным недофинансированием.</w:t>
      </w:r>
    </w:p>
    <w:p w:rsidR="0012114C" w:rsidRPr="00C5774D" w:rsidRDefault="0012114C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Задолженность перед АО «Концерн Росэнергоатом» по состоянию на 01.01.2024 г.  увеличилась на 70 416,66 тыс. руб., или 18%, и составила 456 225,66 тыс. руб. Сумма просроченной задолженности на 01.01.2024 г. составила 379 106,37 тыс. руб.</w:t>
      </w:r>
    </w:p>
    <w:p w:rsidR="0012114C" w:rsidRPr="00C5774D" w:rsidRDefault="0012114C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Задолженность перед АО «</w:t>
      </w:r>
      <w:proofErr w:type="spellStart"/>
      <w:r w:rsidRPr="00C5774D">
        <w:rPr>
          <w:sz w:val="26"/>
          <w:szCs w:val="26"/>
        </w:rPr>
        <w:t>Чукотснаб</w:t>
      </w:r>
      <w:proofErr w:type="spellEnd"/>
      <w:r w:rsidRPr="00C5774D">
        <w:rPr>
          <w:sz w:val="26"/>
          <w:szCs w:val="26"/>
        </w:rPr>
        <w:t xml:space="preserve">» на конец года уменьшилась на 79 354,90 тыс. руб., или 13%, и составила 529 312,10 тыс. руб. Сумма </w:t>
      </w:r>
      <w:proofErr w:type="gramStart"/>
      <w:r w:rsidRPr="00C5774D">
        <w:rPr>
          <w:sz w:val="26"/>
          <w:szCs w:val="26"/>
        </w:rPr>
        <w:t>просроченной</w:t>
      </w:r>
      <w:proofErr w:type="gramEnd"/>
      <w:r w:rsidRPr="00C5774D">
        <w:rPr>
          <w:sz w:val="26"/>
          <w:szCs w:val="26"/>
        </w:rPr>
        <w:t xml:space="preserve"> задолженность на 01.01.2024 г. составила 520 662,04 тыс. руб.</w:t>
      </w:r>
    </w:p>
    <w:p w:rsidR="0012114C" w:rsidRPr="00C5774D" w:rsidRDefault="0012114C" w:rsidP="00C5774D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5774D">
        <w:rPr>
          <w:sz w:val="26"/>
          <w:szCs w:val="26"/>
        </w:rPr>
        <w:t>Просроченная задолженность перед вышеуказанными поставщиками образовалась вследствие нарушения договорных обязательств потребителями в части оплаты за ЖКУ, бюджетного недофинансирования по некоторым видам субсидий. Следует отметить, что наличие просроченной задолженности перед поставщиками топливно-энергетических ресурсов неблагоприятно влияет на финансовые показатели предприятия, в связи с необходимостью уплаты договорной неустойки.</w:t>
      </w:r>
    </w:p>
    <w:p w:rsidR="00082A25" w:rsidRPr="00C5774D" w:rsidRDefault="00082A25" w:rsidP="00C5774D">
      <w:pPr>
        <w:ind w:firstLine="709"/>
        <w:jc w:val="both"/>
        <w:rPr>
          <w:sz w:val="26"/>
          <w:szCs w:val="26"/>
        </w:rPr>
      </w:pPr>
      <w:bookmarkStart w:id="2" w:name="_Hlk161299893"/>
      <w:r w:rsidRPr="00C5774D">
        <w:rPr>
          <w:sz w:val="26"/>
          <w:szCs w:val="26"/>
        </w:rPr>
        <w:t>Чистая прибыль по итогам 2023 г. составила 192,6 млн. руб., что обусловлено выделением дополнительного бюджетного финансирования.</w:t>
      </w:r>
    </w:p>
    <w:p w:rsidR="00082A25" w:rsidRPr="00C5774D" w:rsidRDefault="00082A25" w:rsidP="00C5774D">
      <w:pPr>
        <w:ind w:firstLine="709"/>
        <w:jc w:val="both"/>
        <w:rPr>
          <w:sz w:val="26"/>
          <w:szCs w:val="26"/>
        </w:rPr>
      </w:pPr>
      <w:bookmarkStart w:id="3" w:name="_Hlk161299935"/>
      <w:bookmarkEnd w:id="2"/>
      <w:r w:rsidRPr="00C5774D">
        <w:rPr>
          <w:sz w:val="26"/>
          <w:szCs w:val="26"/>
        </w:rPr>
        <w:t>При этом, по некоторым видам деятельности, как и в предыдущие годы, получен убыток.</w:t>
      </w:r>
      <w:r w:rsidR="00BD1690" w:rsidRPr="00C5774D">
        <w:rPr>
          <w:sz w:val="26"/>
          <w:szCs w:val="26"/>
        </w:rPr>
        <w:t xml:space="preserve"> </w:t>
      </w:r>
      <w:r w:rsidRPr="00C5774D">
        <w:rPr>
          <w:sz w:val="26"/>
          <w:szCs w:val="26"/>
        </w:rPr>
        <w:t>Убыток от деятельности по управлению эксплуатацией жилого фонда составил 67,5 млн. руб., включая потери коммунальных ресурсов в жилфонде.</w:t>
      </w:r>
    </w:p>
    <w:bookmarkEnd w:id="3"/>
    <w:p w:rsidR="00D55370" w:rsidRDefault="00D55370" w:rsidP="00C5774D">
      <w:pPr>
        <w:ind w:firstLine="709"/>
        <w:jc w:val="both"/>
        <w:rPr>
          <w:sz w:val="26"/>
          <w:szCs w:val="26"/>
        </w:rPr>
      </w:pPr>
    </w:p>
    <w:p w:rsidR="001058DB" w:rsidRPr="00C5774D" w:rsidRDefault="001058DB" w:rsidP="00C5774D">
      <w:pPr>
        <w:ind w:firstLine="709"/>
        <w:jc w:val="both"/>
        <w:rPr>
          <w:sz w:val="26"/>
          <w:szCs w:val="26"/>
        </w:rPr>
      </w:pPr>
      <w:r w:rsidRPr="00C5774D">
        <w:rPr>
          <w:sz w:val="26"/>
          <w:szCs w:val="26"/>
        </w:rPr>
        <w:t xml:space="preserve">В результате рассмотрения </w:t>
      </w:r>
      <w:r w:rsidR="00226614" w:rsidRPr="00C5774D">
        <w:rPr>
          <w:sz w:val="26"/>
          <w:szCs w:val="26"/>
        </w:rPr>
        <w:t>результатов деятельности за 202</w:t>
      </w:r>
      <w:r w:rsidR="00D55370">
        <w:rPr>
          <w:sz w:val="26"/>
          <w:szCs w:val="26"/>
        </w:rPr>
        <w:t>3</w:t>
      </w:r>
      <w:r w:rsidR="00226614" w:rsidRPr="00C5774D">
        <w:rPr>
          <w:sz w:val="26"/>
          <w:szCs w:val="26"/>
        </w:rPr>
        <w:t xml:space="preserve"> год МП ЖКХ БМР получило </w:t>
      </w:r>
      <w:r w:rsidRPr="00C5774D">
        <w:rPr>
          <w:sz w:val="26"/>
          <w:szCs w:val="26"/>
        </w:rPr>
        <w:t>удовлетворительную оценку.</w:t>
      </w:r>
    </w:p>
    <w:p w:rsidR="00672697" w:rsidRDefault="00672697" w:rsidP="001058DB">
      <w:pPr>
        <w:ind w:firstLine="708"/>
        <w:jc w:val="both"/>
        <w:rPr>
          <w:sz w:val="26"/>
          <w:szCs w:val="26"/>
        </w:rPr>
      </w:pPr>
    </w:p>
    <w:p w:rsidR="00672697" w:rsidRPr="00AB2D2B" w:rsidRDefault="00672697" w:rsidP="00F47B12">
      <w:pPr>
        <w:ind w:firstLine="708"/>
        <w:jc w:val="center"/>
        <w:rPr>
          <w:sz w:val="26"/>
          <w:szCs w:val="26"/>
        </w:rPr>
      </w:pPr>
      <w:r w:rsidRPr="002A650F">
        <w:rPr>
          <w:b/>
          <w:sz w:val="26"/>
          <w:szCs w:val="26"/>
        </w:rPr>
        <w:t>МП СХП БМР «Островное»</w:t>
      </w:r>
      <w:r w:rsidR="00F47B12" w:rsidRPr="002A650F">
        <w:rPr>
          <w:b/>
          <w:sz w:val="26"/>
          <w:szCs w:val="26"/>
        </w:rPr>
        <w:t>.</w:t>
      </w:r>
    </w:p>
    <w:p w:rsidR="0012114C" w:rsidRPr="0012114C" w:rsidRDefault="0012114C" w:rsidP="0012114C">
      <w:pPr>
        <w:ind w:firstLine="709"/>
        <w:contextualSpacing/>
        <w:jc w:val="both"/>
        <w:rPr>
          <w:sz w:val="26"/>
          <w:szCs w:val="26"/>
        </w:rPr>
      </w:pPr>
      <w:r w:rsidRPr="0012114C">
        <w:rPr>
          <w:sz w:val="26"/>
          <w:szCs w:val="26"/>
        </w:rPr>
        <w:t xml:space="preserve">Поголовье оленей </w:t>
      </w:r>
      <w:proofErr w:type="gramStart"/>
      <w:r w:rsidRPr="0012114C">
        <w:rPr>
          <w:sz w:val="26"/>
          <w:szCs w:val="26"/>
        </w:rPr>
        <w:t>на конец</w:t>
      </w:r>
      <w:proofErr w:type="gramEnd"/>
      <w:r w:rsidRPr="0012114C">
        <w:rPr>
          <w:sz w:val="26"/>
          <w:szCs w:val="26"/>
        </w:rPr>
        <w:t xml:space="preserve"> </w:t>
      </w:r>
      <w:r w:rsidR="00F47B12">
        <w:rPr>
          <w:sz w:val="26"/>
          <w:szCs w:val="26"/>
        </w:rPr>
        <w:t>2023 года</w:t>
      </w:r>
      <w:r w:rsidRPr="0012114C">
        <w:rPr>
          <w:sz w:val="26"/>
          <w:szCs w:val="26"/>
        </w:rPr>
        <w:t xml:space="preserve"> составило 5 230 голов, что составляе</w:t>
      </w:r>
      <w:r w:rsidR="00F47B12">
        <w:rPr>
          <w:sz w:val="26"/>
          <w:szCs w:val="26"/>
        </w:rPr>
        <w:t>т 96,5% от плановых показателей</w:t>
      </w:r>
      <w:r w:rsidRPr="0012114C">
        <w:rPr>
          <w:sz w:val="26"/>
          <w:szCs w:val="26"/>
        </w:rPr>
        <w:t>.</w:t>
      </w:r>
    </w:p>
    <w:p w:rsidR="0012114C" w:rsidRPr="0012114C" w:rsidRDefault="0012114C" w:rsidP="0012114C">
      <w:pPr>
        <w:ind w:firstLine="709"/>
        <w:contextualSpacing/>
        <w:jc w:val="both"/>
        <w:rPr>
          <w:sz w:val="26"/>
          <w:szCs w:val="26"/>
        </w:rPr>
      </w:pPr>
      <w:r w:rsidRPr="0012114C">
        <w:rPr>
          <w:sz w:val="26"/>
          <w:szCs w:val="26"/>
        </w:rPr>
        <w:t>Получено телят 2 063 голов, что больше запланированного на 94 голов, или 104,8%. Деловой выход телят составил 54,4 против 64,2% по плану.</w:t>
      </w:r>
    </w:p>
    <w:p w:rsidR="00D861A0" w:rsidRDefault="0012114C" w:rsidP="0012114C">
      <w:pPr>
        <w:ind w:firstLine="709"/>
        <w:contextualSpacing/>
        <w:jc w:val="both"/>
        <w:rPr>
          <w:sz w:val="26"/>
          <w:szCs w:val="26"/>
        </w:rPr>
      </w:pPr>
      <w:r w:rsidRPr="0012114C">
        <w:rPr>
          <w:sz w:val="26"/>
          <w:szCs w:val="26"/>
        </w:rPr>
        <w:t xml:space="preserve">Сохранность взрослого поголовья составила 99,2%, что меньше запланированного на 187 голов, или 96,5%. </w:t>
      </w:r>
    </w:p>
    <w:p w:rsidR="0012114C" w:rsidRPr="005E253D" w:rsidRDefault="0012114C" w:rsidP="0012114C">
      <w:pPr>
        <w:ind w:firstLine="709"/>
        <w:contextualSpacing/>
        <w:jc w:val="both"/>
        <w:rPr>
          <w:sz w:val="26"/>
          <w:szCs w:val="26"/>
        </w:rPr>
      </w:pPr>
      <w:r w:rsidRPr="005E253D">
        <w:rPr>
          <w:sz w:val="26"/>
          <w:szCs w:val="26"/>
        </w:rPr>
        <w:t>Произведено мяса 415,45 центнера, что меньше запланированных объемов.</w:t>
      </w:r>
    </w:p>
    <w:p w:rsidR="005E253D" w:rsidRDefault="00262CE5" w:rsidP="005E253D">
      <w:pPr>
        <w:jc w:val="both"/>
        <w:rPr>
          <w:sz w:val="26"/>
          <w:szCs w:val="26"/>
        </w:rPr>
      </w:pPr>
      <w:proofErr w:type="gramStart"/>
      <w:r w:rsidRPr="005E253D">
        <w:rPr>
          <w:sz w:val="26"/>
          <w:szCs w:val="26"/>
        </w:rPr>
        <w:t>Выручка от продажи продукции за отчетный период – 6 892 тыс. рублей, в том числе: от продажи сельхозпродукции – 6 110 тыс. рублей; товаров – 332 тыс. рублей;                        услуг – 450</w:t>
      </w:r>
      <w:r w:rsidR="00193D59" w:rsidRPr="005E253D">
        <w:rPr>
          <w:sz w:val="26"/>
          <w:szCs w:val="26"/>
        </w:rPr>
        <w:t xml:space="preserve"> тыс. рублей.</w:t>
      </w:r>
      <w:proofErr w:type="gramEnd"/>
      <w:r w:rsidR="005E253D" w:rsidRPr="005E253D">
        <w:rPr>
          <w:sz w:val="26"/>
          <w:szCs w:val="26"/>
        </w:rPr>
        <w:t xml:space="preserve"> Прочие доходы составляют – 74 276 тыс. рублей, из них субсидии – 72 771 тыс. рублей.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>Реализовано: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 xml:space="preserve">- мяса и субпродуктов в убойном весе –89,25 ц., на сумму – 3 804 тыс. рублей; 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>- мясо на общепит в живом весе – 201,35 ц. в живом весе, на сумму – 1  208,1 тыс. рублей;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 xml:space="preserve">- </w:t>
      </w:r>
      <w:proofErr w:type="spellStart"/>
      <w:r w:rsidRPr="002A650F">
        <w:rPr>
          <w:sz w:val="26"/>
          <w:szCs w:val="26"/>
        </w:rPr>
        <w:t>камус</w:t>
      </w:r>
      <w:proofErr w:type="spellEnd"/>
      <w:r w:rsidRPr="002A650F">
        <w:rPr>
          <w:sz w:val="26"/>
          <w:szCs w:val="26"/>
        </w:rPr>
        <w:t xml:space="preserve"> – 369 </w:t>
      </w:r>
      <w:proofErr w:type="spellStart"/>
      <w:proofErr w:type="gramStart"/>
      <w:r w:rsidRPr="002A650F">
        <w:rPr>
          <w:sz w:val="26"/>
          <w:szCs w:val="26"/>
        </w:rPr>
        <w:t>шт</w:t>
      </w:r>
      <w:proofErr w:type="spellEnd"/>
      <w:proofErr w:type="gramEnd"/>
      <w:r w:rsidRPr="002A650F">
        <w:rPr>
          <w:sz w:val="26"/>
          <w:szCs w:val="26"/>
        </w:rPr>
        <w:t>, на сумму - 227,3 тыс. рублей;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>-  лом рога оленя – 9,52 ц. на сумму – 809,2 тыс. рублей;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t>- пыжик – 261 шт. на сумму – 10 тыс. рублей;</w:t>
      </w:r>
    </w:p>
    <w:p w:rsidR="002A650F" w:rsidRPr="002A650F" w:rsidRDefault="002A650F" w:rsidP="002A650F">
      <w:pPr>
        <w:ind w:firstLine="709"/>
        <w:rPr>
          <w:sz w:val="26"/>
          <w:szCs w:val="26"/>
        </w:rPr>
      </w:pPr>
      <w:r w:rsidRPr="002A650F">
        <w:rPr>
          <w:sz w:val="26"/>
          <w:szCs w:val="26"/>
        </w:rPr>
        <w:lastRenderedPageBreak/>
        <w:t>- шкура – 459 шт. на сумму – 51 тыс. рублей.</w:t>
      </w:r>
    </w:p>
    <w:p w:rsidR="000055FD" w:rsidRPr="00A30B86" w:rsidRDefault="000055FD" w:rsidP="000055FD">
      <w:pPr>
        <w:ind w:firstLine="709"/>
        <w:jc w:val="both"/>
        <w:rPr>
          <w:sz w:val="26"/>
          <w:szCs w:val="26"/>
        </w:rPr>
      </w:pPr>
      <w:r w:rsidRPr="00A30B86">
        <w:rPr>
          <w:sz w:val="26"/>
          <w:szCs w:val="26"/>
        </w:rPr>
        <w:t xml:space="preserve">Прибыль по результатам года составила </w:t>
      </w:r>
      <w:r w:rsidR="00262CE5" w:rsidRPr="00C24E20">
        <w:rPr>
          <w:sz w:val="26"/>
          <w:szCs w:val="26"/>
        </w:rPr>
        <w:t>16 597 тыс. рублей.</w:t>
      </w:r>
    </w:p>
    <w:p w:rsidR="00D861A0" w:rsidRDefault="00D861A0" w:rsidP="001058DB">
      <w:pPr>
        <w:ind w:firstLine="708"/>
        <w:jc w:val="both"/>
        <w:rPr>
          <w:sz w:val="26"/>
          <w:szCs w:val="26"/>
        </w:rPr>
      </w:pPr>
    </w:p>
    <w:p w:rsidR="001058DB" w:rsidRDefault="001058DB" w:rsidP="001058DB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</w:t>
      </w:r>
      <w:r w:rsidR="00C339B0">
        <w:rPr>
          <w:sz w:val="26"/>
          <w:szCs w:val="26"/>
        </w:rPr>
        <w:t xml:space="preserve"> за 2023 год</w:t>
      </w:r>
      <w:bookmarkStart w:id="4" w:name="_GoBack"/>
      <w:bookmarkEnd w:id="4"/>
      <w:r w:rsidRPr="00A30B86">
        <w:rPr>
          <w:sz w:val="26"/>
          <w:szCs w:val="26"/>
        </w:rPr>
        <w:t>.</w:t>
      </w:r>
    </w:p>
    <w:p w:rsidR="006035A9" w:rsidRDefault="006035A9" w:rsidP="0076657A">
      <w:pPr>
        <w:ind w:firstLine="708"/>
        <w:jc w:val="center"/>
        <w:rPr>
          <w:b/>
          <w:sz w:val="26"/>
          <w:szCs w:val="26"/>
        </w:rPr>
      </w:pPr>
    </w:p>
    <w:p w:rsidR="0076657A" w:rsidRPr="00C61206" w:rsidRDefault="0076657A" w:rsidP="0076657A">
      <w:pPr>
        <w:ind w:firstLine="708"/>
        <w:jc w:val="center"/>
        <w:rPr>
          <w:sz w:val="26"/>
          <w:szCs w:val="26"/>
        </w:rPr>
      </w:pPr>
      <w:r w:rsidRPr="00C61206">
        <w:rPr>
          <w:b/>
          <w:sz w:val="26"/>
          <w:szCs w:val="26"/>
        </w:rPr>
        <w:t>МП СХП БМР «Озерное»</w:t>
      </w:r>
      <w:r w:rsidR="00927360" w:rsidRPr="00C61206">
        <w:rPr>
          <w:b/>
          <w:sz w:val="26"/>
          <w:szCs w:val="26"/>
        </w:rPr>
        <w:t>.</w:t>
      </w:r>
    </w:p>
    <w:p w:rsidR="00262CE5" w:rsidRPr="00262CE5" w:rsidRDefault="00262CE5" w:rsidP="00262CE5">
      <w:pPr>
        <w:ind w:right="41" w:firstLine="540"/>
        <w:jc w:val="both"/>
        <w:rPr>
          <w:sz w:val="26"/>
          <w:szCs w:val="26"/>
        </w:rPr>
      </w:pPr>
      <w:r w:rsidRPr="00C61206">
        <w:rPr>
          <w:sz w:val="26"/>
          <w:szCs w:val="26"/>
        </w:rPr>
        <w:t>На 01 января 2024 года выходное поголовье оленей составило</w:t>
      </w:r>
      <w:r w:rsidRPr="00262CE5">
        <w:rPr>
          <w:sz w:val="26"/>
          <w:szCs w:val="26"/>
        </w:rPr>
        <w:t xml:space="preserve"> 5 682 головы, при плановом показателе, установленном Соглашением с Департаментом сельского хозяйства и природопользования Чукотского автономного округа, в количестве 7 723 головы, что меньше плана на 2 041 головы. План выполнен на 74%.</w:t>
      </w:r>
    </w:p>
    <w:p w:rsidR="00570356" w:rsidRPr="00570356" w:rsidRDefault="00570356" w:rsidP="00570356">
      <w:pPr>
        <w:ind w:right="41" w:firstLine="540"/>
        <w:jc w:val="both"/>
        <w:rPr>
          <w:sz w:val="26"/>
          <w:szCs w:val="26"/>
        </w:rPr>
      </w:pPr>
      <w:r w:rsidRPr="00570356">
        <w:rPr>
          <w:sz w:val="26"/>
          <w:szCs w:val="26"/>
        </w:rPr>
        <w:t>Выходное маточное поголовье оленей составило 3 233 голов, по плану 4 315 голов, меньше плана на 1 082 головы. План выполнен на 75%.</w:t>
      </w:r>
    </w:p>
    <w:p w:rsidR="00570356" w:rsidRPr="00570356" w:rsidRDefault="00570356" w:rsidP="00570356">
      <w:pPr>
        <w:ind w:right="41" w:firstLine="540"/>
        <w:jc w:val="both"/>
        <w:rPr>
          <w:sz w:val="26"/>
          <w:szCs w:val="26"/>
        </w:rPr>
      </w:pPr>
      <w:r w:rsidRPr="00570356">
        <w:rPr>
          <w:sz w:val="26"/>
          <w:szCs w:val="26"/>
        </w:rPr>
        <w:t>При плане сохранности взрослого поголовья хозяйства 84,3% фактическое выполнение составило 69,5%. Процент выполнения плана 82%.</w:t>
      </w:r>
    </w:p>
    <w:p w:rsidR="0045552D" w:rsidRPr="0045552D" w:rsidRDefault="00570356" w:rsidP="0045552D">
      <w:pPr>
        <w:ind w:right="41" w:firstLine="540"/>
        <w:jc w:val="both"/>
        <w:rPr>
          <w:sz w:val="26"/>
          <w:szCs w:val="26"/>
        </w:rPr>
      </w:pPr>
      <w:r w:rsidRPr="00570356">
        <w:rPr>
          <w:sz w:val="26"/>
          <w:szCs w:val="26"/>
        </w:rPr>
        <w:t>Деловой выход телят составил 30,8 головы, против плана 53,4 головы. Процент выполнения составил 58%.</w:t>
      </w:r>
      <w:r w:rsidR="00C61206">
        <w:rPr>
          <w:sz w:val="26"/>
          <w:szCs w:val="26"/>
        </w:rPr>
        <w:t xml:space="preserve"> </w:t>
      </w:r>
      <w:r w:rsidR="0045552D" w:rsidRPr="0045552D">
        <w:rPr>
          <w:sz w:val="26"/>
          <w:szCs w:val="26"/>
        </w:rPr>
        <w:t>В 2023 году получено телят 3</w:t>
      </w:r>
      <w:r w:rsidR="00C61206">
        <w:rPr>
          <w:sz w:val="26"/>
          <w:szCs w:val="26"/>
        </w:rPr>
        <w:t xml:space="preserve"> </w:t>
      </w:r>
      <w:r w:rsidR="0045552D" w:rsidRPr="0045552D">
        <w:rPr>
          <w:sz w:val="26"/>
          <w:szCs w:val="26"/>
        </w:rPr>
        <w:t xml:space="preserve">257 голов при плане 3 339 голов, что меньше на 82 головы, выполнение составило 98%. </w:t>
      </w:r>
    </w:p>
    <w:p w:rsidR="00D827D1" w:rsidRPr="00D827D1" w:rsidRDefault="00D827D1" w:rsidP="00D827D1">
      <w:pPr>
        <w:ind w:firstLine="709"/>
        <w:jc w:val="both"/>
        <w:rPr>
          <w:iCs/>
          <w:sz w:val="26"/>
          <w:szCs w:val="26"/>
        </w:rPr>
      </w:pPr>
      <w:r w:rsidRPr="00D827D1">
        <w:rPr>
          <w:iCs/>
          <w:sz w:val="26"/>
          <w:szCs w:val="26"/>
        </w:rPr>
        <w:t xml:space="preserve">Прочие доходы составляют – 63 </w:t>
      </w:r>
      <w:r>
        <w:rPr>
          <w:iCs/>
          <w:sz w:val="26"/>
          <w:szCs w:val="26"/>
        </w:rPr>
        <w:t>864 тыс. рублей,</w:t>
      </w:r>
      <w:r w:rsidRPr="00D827D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и</w:t>
      </w:r>
      <w:r w:rsidRPr="00BB5908">
        <w:rPr>
          <w:iCs/>
          <w:sz w:val="26"/>
          <w:szCs w:val="26"/>
        </w:rPr>
        <w:t xml:space="preserve">з </w:t>
      </w:r>
      <w:r w:rsidRPr="002A44EF">
        <w:rPr>
          <w:iCs/>
          <w:sz w:val="26"/>
          <w:szCs w:val="26"/>
        </w:rPr>
        <w:t>них субсидии – 61 177 тыс. рублей.</w:t>
      </w:r>
    </w:p>
    <w:p w:rsidR="00B016DA" w:rsidRDefault="00D827D1" w:rsidP="00BB5908">
      <w:pPr>
        <w:ind w:firstLine="709"/>
        <w:jc w:val="both"/>
        <w:rPr>
          <w:iCs/>
          <w:sz w:val="26"/>
          <w:szCs w:val="26"/>
        </w:rPr>
      </w:pPr>
      <w:r w:rsidRPr="00D827D1">
        <w:rPr>
          <w:iCs/>
          <w:sz w:val="26"/>
          <w:szCs w:val="26"/>
        </w:rPr>
        <w:t xml:space="preserve">Прочие расходы – 70 </w:t>
      </w:r>
      <w:r>
        <w:rPr>
          <w:iCs/>
          <w:sz w:val="26"/>
          <w:szCs w:val="26"/>
        </w:rPr>
        <w:t>178 тыс. рублей,</w:t>
      </w:r>
      <w:r w:rsidRPr="00D827D1">
        <w:rPr>
          <w:iCs/>
          <w:sz w:val="26"/>
          <w:szCs w:val="26"/>
        </w:rPr>
        <w:t xml:space="preserve"> </w:t>
      </w:r>
      <w:r w:rsidRPr="00BB5908">
        <w:rPr>
          <w:iCs/>
          <w:sz w:val="26"/>
          <w:szCs w:val="26"/>
        </w:rPr>
        <w:t xml:space="preserve">из </w:t>
      </w:r>
      <w:r w:rsidRPr="002A44EF">
        <w:rPr>
          <w:iCs/>
          <w:sz w:val="26"/>
          <w:szCs w:val="26"/>
        </w:rPr>
        <w:t xml:space="preserve">них непроизводительный </w:t>
      </w:r>
      <w:r>
        <w:rPr>
          <w:iCs/>
          <w:sz w:val="26"/>
          <w:szCs w:val="26"/>
        </w:rPr>
        <w:t xml:space="preserve">  </w:t>
      </w:r>
      <w:r w:rsidRPr="002A44EF">
        <w:rPr>
          <w:iCs/>
          <w:sz w:val="26"/>
          <w:szCs w:val="26"/>
        </w:rPr>
        <w:t>отход оленей – 69 008 тыс. рублей</w:t>
      </w:r>
      <w:r w:rsidR="00B016DA">
        <w:rPr>
          <w:iCs/>
          <w:sz w:val="26"/>
          <w:szCs w:val="26"/>
        </w:rPr>
        <w:t xml:space="preserve">. </w:t>
      </w:r>
      <w:r>
        <w:rPr>
          <w:iCs/>
          <w:sz w:val="26"/>
          <w:szCs w:val="26"/>
        </w:rPr>
        <w:t xml:space="preserve"> </w:t>
      </w:r>
    </w:p>
    <w:p w:rsidR="00B016DA" w:rsidRDefault="00B016DA" w:rsidP="00BB5908">
      <w:pPr>
        <w:ind w:firstLine="709"/>
        <w:jc w:val="both"/>
        <w:rPr>
          <w:sz w:val="26"/>
          <w:szCs w:val="26"/>
        </w:rPr>
      </w:pPr>
    </w:p>
    <w:p w:rsidR="00C66B49" w:rsidRDefault="00BB5908" w:rsidP="00BB5908">
      <w:pPr>
        <w:ind w:firstLine="709"/>
        <w:jc w:val="both"/>
        <w:rPr>
          <w:sz w:val="26"/>
          <w:szCs w:val="26"/>
        </w:rPr>
      </w:pPr>
      <w:r w:rsidRPr="00BB5908">
        <w:rPr>
          <w:sz w:val="26"/>
          <w:szCs w:val="26"/>
        </w:rPr>
        <w:t>В 202</w:t>
      </w:r>
      <w:r w:rsidR="00D827D1">
        <w:rPr>
          <w:sz w:val="26"/>
          <w:szCs w:val="26"/>
        </w:rPr>
        <w:t>3</w:t>
      </w:r>
      <w:r w:rsidRPr="00BB5908">
        <w:rPr>
          <w:sz w:val="26"/>
          <w:szCs w:val="26"/>
        </w:rPr>
        <w:t xml:space="preserve"> году МП СХП Билибинского МР «Озерное» отработало удовлетворительно.</w:t>
      </w:r>
    </w:p>
    <w:p w:rsidR="000E1E3D" w:rsidRDefault="000E1E3D" w:rsidP="007C6FFA">
      <w:pPr>
        <w:jc w:val="both"/>
        <w:rPr>
          <w:sz w:val="26"/>
          <w:szCs w:val="26"/>
        </w:rPr>
      </w:pPr>
    </w:p>
    <w:p w:rsidR="000E1E3D" w:rsidRDefault="000E1E3D" w:rsidP="000E1E3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C339B0">
        <w:rPr>
          <w:b/>
          <w:sz w:val="26"/>
          <w:szCs w:val="26"/>
        </w:rPr>
        <w:t>МП СХП БМР «Олой».</w:t>
      </w:r>
    </w:p>
    <w:p w:rsidR="000E1E3D" w:rsidRPr="00C339B0" w:rsidRDefault="000E1E3D" w:rsidP="000E1E3D">
      <w:pPr>
        <w:rPr>
          <w:sz w:val="26"/>
          <w:szCs w:val="26"/>
        </w:rPr>
      </w:pPr>
      <w:r w:rsidRPr="00C339B0">
        <w:rPr>
          <w:sz w:val="26"/>
          <w:szCs w:val="26"/>
        </w:rPr>
        <w:t xml:space="preserve">        Поголовье оленей на 01 января 2024 года составило 5 029 голов, что на 505 голов меньше плановых показателей.</w:t>
      </w:r>
      <w:r w:rsidR="002B5F85" w:rsidRPr="00C339B0">
        <w:rPr>
          <w:sz w:val="26"/>
          <w:szCs w:val="26"/>
        </w:rPr>
        <w:t xml:space="preserve"> Причиной отклонений от производственных показателей стал непроизводительный отход, который составил  1864 голов, против плана – 1083 головы. Потери </w:t>
      </w:r>
      <w:proofErr w:type="spellStart"/>
      <w:r w:rsidR="002B5F85" w:rsidRPr="00C339B0">
        <w:rPr>
          <w:sz w:val="26"/>
          <w:szCs w:val="26"/>
        </w:rPr>
        <w:t>оленепоголовья</w:t>
      </w:r>
      <w:proofErr w:type="spellEnd"/>
      <w:r w:rsidR="002B5F85" w:rsidRPr="00C339B0">
        <w:rPr>
          <w:sz w:val="26"/>
          <w:szCs w:val="26"/>
        </w:rPr>
        <w:t xml:space="preserve"> составили  781 голов.</w:t>
      </w:r>
    </w:p>
    <w:p w:rsidR="00420441" w:rsidRPr="00C339B0" w:rsidRDefault="000E1E3D" w:rsidP="00420441">
      <w:pPr>
        <w:ind w:firstLine="709"/>
        <w:jc w:val="both"/>
        <w:rPr>
          <w:sz w:val="26"/>
          <w:szCs w:val="26"/>
        </w:rPr>
      </w:pPr>
      <w:r w:rsidRPr="00C339B0">
        <w:rPr>
          <w:sz w:val="26"/>
          <w:szCs w:val="26"/>
        </w:rPr>
        <w:t xml:space="preserve"> По производственному заданию на 2023 год убой на предприятии должен быть составить в живом весе 443,3 ц, фактически же забито 316,9 ц.</w:t>
      </w:r>
      <w:r w:rsidR="00CE3023" w:rsidRPr="00C339B0">
        <w:rPr>
          <w:sz w:val="26"/>
          <w:szCs w:val="26"/>
        </w:rPr>
        <w:t>, п</w:t>
      </w:r>
      <w:r w:rsidRPr="00C339B0">
        <w:rPr>
          <w:sz w:val="26"/>
          <w:szCs w:val="26"/>
        </w:rPr>
        <w:t xml:space="preserve">роцент выполнения составил 71,5 %. </w:t>
      </w:r>
    </w:p>
    <w:p w:rsidR="00EE659E" w:rsidRPr="00C339B0" w:rsidRDefault="000E1E3D" w:rsidP="00EE659E">
      <w:pPr>
        <w:ind w:firstLine="709"/>
        <w:jc w:val="both"/>
        <w:rPr>
          <w:sz w:val="26"/>
          <w:szCs w:val="26"/>
        </w:rPr>
      </w:pPr>
      <w:r w:rsidRPr="00C339B0">
        <w:rPr>
          <w:sz w:val="26"/>
          <w:szCs w:val="26"/>
          <w:lang w:eastAsia="ar-SA"/>
        </w:rPr>
        <w:t>План реализации мяса оленя в убойном весе сторонним организациям был установлен в размере 298,0 ц</w:t>
      </w:r>
      <w:r w:rsidR="00CE3023" w:rsidRPr="00C339B0">
        <w:rPr>
          <w:sz w:val="26"/>
          <w:szCs w:val="26"/>
          <w:lang w:eastAsia="ar-SA"/>
        </w:rPr>
        <w:t>ентнеров</w:t>
      </w:r>
      <w:r w:rsidRPr="00C339B0">
        <w:rPr>
          <w:sz w:val="26"/>
          <w:szCs w:val="26"/>
          <w:lang w:eastAsia="ar-SA"/>
        </w:rPr>
        <w:t xml:space="preserve">, фактически же забито на реализацию 90,9 ц, выполнение составило 30,5%. </w:t>
      </w:r>
      <w:r w:rsidRPr="00C339B0">
        <w:rPr>
          <w:sz w:val="26"/>
          <w:szCs w:val="26"/>
        </w:rPr>
        <w:t>На 01.01.2024 г. остаток мяса оленя домашнего на складе предприятия составил 21,2  ц в убойном весе.</w:t>
      </w:r>
    </w:p>
    <w:p w:rsidR="00420441" w:rsidRPr="00C339B0" w:rsidRDefault="00DD67B6" w:rsidP="00420441">
      <w:pPr>
        <w:ind w:firstLine="709"/>
        <w:jc w:val="both"/>
        <w:rPr>
          <w:sz w:val="26"/>
          <w:szCs w:val="26"/>
        </w:rPr>
      </w:pPr>
      <w:r w:rsidRPr="00C339B0">
        <w:rPr>
          <w:sz w:val="26"/>
          <w:szCs w:val="26"/>
        </w:rPr>
        <w:t>З</w:t>
      </w:r>
      <w:r w:rsidR="00420441" w:rsidRPr="00C339B0">
        <w:rPr>
          <w:sz w:val="26"/>
          <w:szCs w:val="26"/>
        </w:rPr>
        <w:t xml:space="preserve">а </w:t>
      </w:r>
      <w:r w:rsidRPr="00C339B0">
        <w:rPr>
          <w:sz w:val="26"/>
          <w:szCs w:val="26"/>
        </w:rPr>
        <w:t>2023 год</w:t>
      </w:r>
      <w:r w:rsidR="002B5F85" w:rsidRPr="00C339B0">
        <w:rPr>
          <w:sz w:val="26"/>
          <w:szCs w:val="26"/>
        </w:rPr>
        <w:t xml:space="preserve"> </w:t>
      </w:r>
      <w:r w:rsidR="00420441" w:rsidRPr="00C339B0">
        <w:rPr>
          <w:sz w:val="26"/>
          <w:szCs w:val="26"/>
        </w:rPr>
        <w:t xml:space="preserve"> получена прибыль </w:t>
      </w:r>
      <w:r w:rsidRPr="00C339B0">
        <w:rPr>
          <w:sz w:val="26"/>
          <w:szCs w:val="26"/>
        </w:rPr>
        <w:t xml:space="preserve">в размере </w:t>
      </w:r>
      <w:r w:rsidR="00420441" w:rsidRPr="00C339B0">
        <w:rPr>
          <w:sz w:val="26"/>
          <w:szCs w:val="26"/>
        </w:rPr>
        <w:t>5 428,0 тыс. рублей.</w:t>
      </w:r>
    </w:p>
    <w:p w:rsidR="002B5F85" w:rsidRDefault="002B5F85" w:rsidP="00711F75">
      <w:pPr>
        <w:ind w:firstLine="708"/>
        <w:jc w:val="both"/>
        <w:rPr>
          <w:sz w:val="26"/>
          <w:szCs w:val="26"/>
        </w:rPr>
      </w:pPr>
    </w:p>
    <w:p w:rsidR="00711F75" w:rsidRDefault="00711F75" w:rsidP="00711F75">
      <w:pPr>
        <w:ind w:firstLine="708"/>
        <w:jc w:val="both"/>
        <w:rPr>
          <w:sz w:val="26"/>
          <w:szCs w:val="26"/>
        </w:rPr>
      </w:pPr>
      <w:r w:rsidRPr="00A30B86">
        <w:rPr>
          <w:sz w:val="26"/>
          <w:szCs w:val="26"/>
        </w:rPr>
        <w:t>Комиссией было принято решение поставить удовлетворительную оценку деятельности предприятия</w:t>
      </w:r>
      <w:r w:rsidR="002B5F85">
        <w:rPr>
          <w:sz w:val="26"/>
          <w:szCs w:val="26"/>
        </w:rPr>
        <w:t xml:space="preserve"> за 2023 год</w:t>
      </w:r>
      <w:r w:rsidRPr="00A30B86">
        <w:rPr>
          <w:sz w:val="26"/>
          <w:szCs w:val="26"/>
        </w:rPr>
        <w:t>.</w:t>
      </w:r>
    </w:p>
    <w:p w:rsidR="000E1E3D" w:rsidRPr="007C6FFA" w:rsidRDefault="000E1E3D" w:rsidP="007C6FFA">
      <w:pPr>
        <w:jc w:val="both"/>
        <w:rPr>
          <w:sz w:val="26"/>
          <w:szCs w:val="26"/>
        </w:rPr>
      </w:pPr>
    </w:p>
    <w:sectPr w:rsidR="000E1E3D" w:rsidRPr="007C6FFA" w:rsidSect="001058D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2BCC"/>
    <w:rsid w:val="00003184"/>
    <w:rsid w:val="00003E3E"/>
    <w:rsid w:val="000055FD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45702"/>
    <w:rsid w:val="00051D1C"/>
    <w:rsid w:val="00054437"/>
    <w:rsid w:val="00065B29"/>
    <w:rsid w:val="00075311"/>
    <w:rsid w:val="00082A25"/>
    <w:rsid w:val="000A103A"/>
    <w:rsid w:val="000A2E7E"/>
    <w:rsid w:val="000A6958"/>
    <w:rsid w:val="000B2F7A"/>
    <w:rsid w:val="000B3CD0"/>
    <w:rsid w:val="000C784E"/>
    <w:rsid w:val="000D0A7D"/>
    <w:rsid w:val="000D7D2C"/>
    <w:rsid w:val="000E1E3D"/>
    <w:rsid w:val="001039DC"/>
    <w:rsid w:val="001058DB"/>
    <w:rsid w:val="0012114C"/>
    <w:rsid w:val="00121DF6"/>
    <w:rsid w:val="00132348"/>
    <w:rsid w:val="00155969"/>
    <w:rsid w:val="001571EC"/>
    <w:rsid w:val="00170574"/>
    <w:rsid w:val="00172678"/>
    <w:rsid w:val="00193D59"/>
    <w:rsid w:val="001B1155"/>
    <w:rsid w:val="001C2DD8"/>
    <w:rsid w:val="001C3AC1"/>
    <w:rsid w:val="001C4913"/>
    <w:rsid w:val="001C592C"/>
    <w:rsid w:val="001C6EB3"/>
    <w:rsid w:val="001D4F4E"/>
    <w:rsid w:val="001E0484"/>
    <w:rsid w:val="001E1C04"/>
    <w:rsid w:val="001F7BD9"/>
    <w:rsid w:val="00203701"/>
    <w:rsid w:val="00226614"/>
    <w:rsid w:val="00230696"/>
    <w:rsid w:val="002327DC"/>
    <w:rsid w:val="002346A7"/>
    <w:rsid w:val="002404D2"/>
    <w:rsid w:val="00262431"/>
    <w:rsid w:val="00262CE5"/>
    <w:rsid w:val="00264DDB"/>
    <w:rsid w:val="00266FAC"/>
    <w:rsid w:val="00277E87"/>
    <w:rsid w:val="002809B0"/>
    <w:rsid w:val="00282EEB"/>
    <w:rsid w:val="00286176"/>
    <w:rsid w:val="00291798"/>
    <w:rsid w:val="0029182F"/>
    <w:rsid w:val="002A1468"/>
    <w:rsid w:val="002A24E1"/>
    <w:rsid w:val="002A650F"/>
    <w:rsid w:val="002B591B"/>
    <w:rsid w:val="002B5F85"/>
    <w:rsid w:val="002C3142"/>
    <w:rsid w:val="002C5311"/>
    <w:rsid w:val="002C5F27"/>
    <w:rsid w:val="002E55EB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21FB"/>
    <w:rsid w:val="00356716"/>
    <w:rsid w:val="00367D36"/>
    <w:rsid w:val="0037721F"/>
    <w:rsid w:val="00380F3A"/>
    <w:rsid w:val="00383A5B"/>
    <w:rsid w:val="003977D2"/>
    <w:rsid w:val="003C305C"/>
    <w:rsid w:val="003C6387"/>
    <w:rsid w:val="003D1C8B"/>
    <w:rsid w:val="003D475E"/>
    <w:rsid w:val="003D4C3B"/>
    <w:rsid w:val="003E6697"/>
    <w:rsid w:val="003E6BD1"/>
    <w:rsid w:val="003F0D20"/>
    <w:rsid w:val="003F2476"/>
    <w:rsid w:val="00401626"/>
    <w:rsid w:val="00404981"/>
    <w:rsid w:val="00405767"/>
    <w:rsid w:val="00411FA1"/>
    <w:rsid w:val="00412B4B"/>
    <w:rsid w:val="00416093"/>
    <w:rsid w:val="00420441"/>
    <w:rsid w:val="00422F17"/>
    <w:rsid w:val="00430860"/>
    <w:rsid w:val="00434211"/>
    <w:rsid w:val="00440B2E"/>
    <w:rsid w:val="00444ED7"/>
    <w:rsid w:val="0045552D"/>
    <w:rsid w:val="004630E3"/>
    <w:rsid w:val="004663EE"/>
    <w:rsid w:val="00471B15"/>
    <w:rsid w:val="00482D0A"/>
    <w:rsid w:val="00486F22"/>
    <w:rsid w:val="004871FA"/>
    <w:rsid w:val="00487A2B"/>
    <w:rsid w:val="00490E73"/>
    <w:rsid w:val="00490F5D"/>
    <w:rsid w:val="00495AD7"/>
    <w:rsid w:val="004B2BE1"/>
    <w:rsid w:val="004C0CDA"/>
    <w:rsid w:val="004C42CF"/>
    <w:rsid w:val="004D0A71"/>
    <w:rsid w:val="004D2537"/>
    <w:rsid w:val="004D3BCB"/>
    <w:rsid w:val="004E271A"/>
    <w:rsid w:val="004F56CC"/>
    <w:rsid w:val="00504EFA"/>
    <w:rsid w:val="00506715"/>
    <w:rsid w:val="005131E0"/>
    <w:rsid w:val="00514644"/>
    <w:rsid w:val="00530322"/>
    <w:rsid w:val="005440F1"/>
    <w:rsid w:val="0054789E"/>
    <w:rsid w:val="00555D3F"/>
    <w:rsid w:val="005616E0"/>
    <w:rsid w:val="0056533E"/>
    <w:rsid w:val="00570356"/>
    <w:rsid w:val="0057046F"/>
    <w:rsid w:val="0059124A"/>
    <w:rsid w:val="005954FF"/>
    <w:rsid w:val="00597589"/>
    <w:rsid w:val="005A60C7"/>
    <w:rsid w:val="005A6D8F"/>
    <w:rsid w:val="005C05F1"/>
    <w:rsid w:val="005C29B1"/>
    <w:rsid w:val="005D04DB"/>
    <w:rsid w:val="005D229F"/>
    <w:rsid w:val="005D33F8"/>
    <w:rsid w:val="005E253D"/>
    <w:rsid w:val="005F1F1C"/>
    <w:rsid w:val="005F7A05"/>
    <w:rsid w:val="005F7B31"/>
    <w:rsid w:val="006035A9"/>
    <w:rsid w:val="00611A1F"/>
    <w:rsid w:val="00617F60"/>
    <w:rsid w:val="00621715"/>
    <w:rsid w:val="00637737"/>
    <w:rsid w:val="00650D30"/>
    <w:rsid w:val="006567AC"/>
    <w:rsid w:val="0066053F"/>
    <w:rsid w:val="006658A4"/>
    <w:rsid w:val="00671ABB"/>
    <w:rsid w:val="00672697"/>
    <w:rsid w:val="0067743C"/>
    <w:rsid w:val="0068398E"/>
    <w:rsid w:val="0069642D"/>
    <w:rsid w:val="006A2109"/>
    <w:rsid w:val="006A21F4"/>
    <w:rsid w:val="006A547C"/>
    <w:rsid w:val="006A5E76"/>
    <w:rsid w:val="006B3DDE"/>
    <w:rsid w:val="006B40F4"/>
    <w:rsid w:val="006B5C7C"/>
    <w:rsid w:val="006C3C12"/>
    <w:rsid w:val="006C63F8"/>
    <w:rsid w:val="006D38B4"/>
    <w:rsid w:val="006D3CBE"/>
    <w:rsid w:val="006E015F"/>
    <w:rsid w:val="006F2126"/>
    <w:rsid w:val="00704646"/>
    <w:rsid w:val="00711F75"/>
    <w:rsid w:val="0071202A"/>
    <w:rsid w:val="00716724"/>
    <w:rsid w:val="00717B81"/>
    <w:rsid w:val="007248DD"/>
    <w:rsid w:val="0072560C"/>
    <w:rsid w:val="007268D4"/>
    <w:rsid w:val="00733388"/>
    <w:rsid w:val="00741A97"/>
    <w:rsid w:val="00744569"/>
    <w:rsid w:val="00746EBF"/>
    <w:rsid w:val="007522F0"/>
    <w:rsid w:val="00764AE2"/>
    <w:rsid w:val="0076657A"/>
    <w:rsid w:val="007701C1"/>
    <w:rsid w:val="007724FD"/>
    <w:rsid w:val="00780872"/>
    <w:rsid w:val="007826EF"/>
    <w:rsid w:val="00787D1F"/>
    <w:rsid w:val="00790686"/>
    <w:rsid w:val="007A2ACF"/>
    <w:rsid w:val="007A38D1"/>
    <w:rsid w:val="007A4E54"/>
    <w:rsid w:val="007B57D0"/>
    <w:rsid w:val="007B6B76"/>
    <w:rsid w:val="007C1CDC"/>
    <w:rsid w:val="007C2853"/>
    <w:rsid w:val="007C588D"/>
    <w:rsid w:val="007C6FFA"/>
    <w:rsid w:val="007D48E3"/>
    <w:rsid w:val="007D4E2B"/>
    <w:rsid w:val="007E793B"/>
    <w:rsid w:val="007E7A56"/>
    <w:rsid w:val="007F614F"/>
    <w:rsid w:val="00800ABE"/>
    <w:rsid w:val="008058DB"/>
    <w:rsid w:val="0081558C"/>
    <w:rsid w:val="00821F4D"/>
    <w:rsid w:val="0082569C"/>
    <w:rsid w:val="00834922"/>
    <w:rsid w:val="00836BDC"/>
    <w:rsid w:val="00836DE0"/>
    <w:rsid w:val="008467C3"/>
    <w:rsid w:val="00850959"/>
    <w:rsid w:val="00852040"/>
    <w:rsid w:val="008647BD"/>
    <w:rsid w:val="0087270C"/>
    <w:rsid w:val="008959D0"/>
    <w:rsid w:val="008A23C0"/>
    <w:rsid w:val="008A34E5"/>
    <w:rsid w:val="008A36AF"/>
    <w:rsid w:val="008A43B6"/>
    <w:rsid w:val="008B6682"/>
    <w:rsid w:val="008B7A4C"/>
    <w:rsid w:val="008D17B0"/>
    <w:rsid w:val="008E0CB1"/>
    <w:rsid w:val="008E30C2"/>
    <w:rsid w:val="008F0BD7"/>
    <w:rsid w:val="008F4205"/>
    <w:rsid w:val="008F4BDA"/>
    <w:rsid w:val="009061AD"/>
    <w:rsid w:val="00912572"/>
    <w:rsid w:val="00915952"/>
    <w:rsid w:val="009171F9"/>
    <w:rsid w:val="0092037C"/>
    <w:rsid w:val="0092130B"/>
    <w:rsid w:val="00927360"/>
    <w:rsid w:val="009303EA"/>
    <w:rsid w:val="00930AE6"/>
    <w:rsid w:val="00932E42"/>
    <w:rsid w:val="0094321A"/>
    <w:rsid w:val="00971B2D"/>
    <w:rsid w:val="00974A04"/>
    <w:rsid w:val="00975AB1"/>
    <w:rsid w:val="0099635A"/>
    <w:rsid w:val="009A11A7"/>
    <w:rsid w:val="009A7AAD"/>
    <w:rsid w:val="009B2380"/>
    <w:rsid w:val="009B4A69"/>
    <w:rsid w:val="009B4C65"/>
    <w:rsid w:val="009D55CE"/>
    <w:rsid w:val="009D72EC"/>
    <w:rsid w:val="009F4FA6"/>
    <w:rsid w:val="009F6218"/>
    <w:rsid w:val="00A04118"/>
    <w:rsid w:val="00A11C70"/>
    <w:rsid w:val="00A12ACC"/>
    <w:rsid w:val="00A216DF"/>
    <w:rsid w:val="00A30B86"/>
    <w:rsid w:val="00A406F1"/>
    <w:rsid w:val="00A42513"/>
    <w:rsid w:val="00A43DA2"/>
    <w:rsid w:val="00A515EC"/>
    <w:rsid w:val="00A53230"/>
    <w:rsid w:val="00A62154"/>
    <w:rsid w:val="00A8493E"/>
    <w:rsid w:val="00AB2D2B"/>
    <w:rsid w:val="00AD6ABB"/>
    <w:rsid w:val="00AE3E84"/>
    <w:rsid w:val="00B016DA"/>
    <w:rsid w:val="00B16347"/>
    <w:rsid w:val="00B253DF"/>
    <w:rsid w:val="00B25AF9"/>
    <w:rsid w:val="00B3075B"/>
    <w:rsid w:val="00B30A19"/>
    <w:rsid w:val="00B30B4D"/>
    <w:rsid w:val="00B36901"/>
    <w:rsid w:val="00B37B29"/>
    <w:rsid w:val="00B5755C"/>
    <w:rsid w:val="00B575E1"/>
    <w:rsid w:val="00B62DBB"/>
    <w:rsid w:val="00B6657F"/>
    <w:rsid w:val="00B83E61"/>
    <w:rsid w:val="00B852B4"/>
    <w:rsid w:val="00B85B18"/>
    <w:rsid w:val="00B90908"/>
    <w:rsid w:val="00B94786"/>
    <w:rsid w:val="00BA5032"/>
    <w:rsid w:val="00BA57DB"/>
    <w:rsid w:val="00BB00B9"/>
    <w:rsid w:val="00BB4486"/>
    <w:rsid w:val="00BB5908"/>
    <w:rsid w:val="00BC0884"/>
    <w:rsid w:val="00BD1690"/>
    <w:rsid w:val="00BD64C0"/>
    <w:rsid w:val="00BE0329"/>
    <w:rsid w:val="00BF1A37"/>
    <w:rsid w:val="00C03AC3"/>
    <w:rsid w:val="00C05ED8"/>
    <w:rsid w:val="00C23FEB"/>
    <w:rsid w:val="00C26765"/>
    <w:rsid w:val="00C339B0"/>
    <w:rsid w:val="00C354F3"/>
    <w:rsid w:val="00C35BC6"/>
    <w:rsid w:val="00C412EF"/>
    <w:rsid w:val="00C419C4"/>
    <w:rsid w:val="00C420A5"/>
    <w:rsid w:val="00C46151"/>
    <w:rsid w:val="00C5258A"/>
    <w:rsid w:val="00C5774D"/>
    <w:rsid w:val="00C61206"/>
    <w:rsid w:val="00C61897"/>
    <w:rsid w:val="00C61E26"/>
    <w:rsid w:val="00C654AC"/>
    <w:rsid w:val="00C66B49"/>
    <w:rsid w:val="00C77E21"/>
    <w:rsid w:val="00C859E5"/>
    <w:rsid w:val="00CA02D4"/>
    <w:rsid w:val="00CA2D92"/>
    <w:rsid w:val="00CA5D7C"/>
    <w:rsid w:val="00CA6230"/>
    <w:rsid w:val="00CA67A7"/>
    <w:rsid w:val="00CB2F04"/>
    <w:rsid w:val="00CB40BA"/>
    <w:rsid w:val="00CB79A1"/>
    <w:rsid w:val="00CC013F"/>
    <w:rsid w:val="00CC3D2C"/>
    <w:rsid w:val="00CD760A"/>
    <w:rsid w:val="00CE3023"/>
    <w:rsid w:val="00D04189"/>
    <w:rsid w:val="00D04E3B"/>
    <w:rsid w:val="00D16D82"/>
    <w:rsid w:val="00D30509"/>
    <w:rsid w:val="00D35DC9"/>
    <w:rsid w:val="00D41983"/>
    <w:rsid w:val="00D428EB"/>
    <w:rsid w:val="00D429EF"/>
    <w:rsid w:val="00D43E37"/>
    <w:rsid w:val="00D464A8"/>
    <w:rsid w:val="00D50465"/>
    <w:rsid w:val="00D55370"/>
    <w:rsid w:val="00D57F13"/>
    <w:rsid w:val="00D64DE2"/>
    <w:rsid w:val="00D651D9"/>
    <w:rsid w:val="00D712FE"/>
    <w:rsid w:val="00D77385"/>
    <w:rsid w:val="00D827D1"/>
    <w:rsid w:val="00D861A0"/>
    <w:rsid w:val="00D93DAC"/>
    <w:rsid w:val="00D952CF"/>
    <w:rsid w:val="00D97339"/>
    <w:rsid w:val="00DA796A"/>
    <w:rsid w:val="00DB66A1"/>
    <w:rsid w:val="00DB7024"/>
    <w:rsid w:val="00DB7C3C"/>
    <w:rsid w:val="00DC6563"/>
    <w:rsid w:val="00DD67B6"/>
    <w:rsid w:val="00DE1107"/>
    <w:rsid w:val="00DF2FC0"/>
    <w:rsid w:val="00E00C21"/>
    <w:rsid w:val="00E055DF"/>
    <w:rsid w:val="00E16671"/>
    <w:rsid w:val="00E267EE"/>
    <w:rsid w:val="00E347A2"/>
    <w:rsid w:val="00E35745"/>
    <w:rsid w:val="00E358C4"/>
    <w:rsid w:val="00E45A7E"/>
    <w:rsid w:val="00E54B18"/>
    <w:rsid w:val="00E5577F"/>
    <w:rsid w:val="00E6561A"/>
    <w:rsid w:val="00E66B5D"/>
    <w:rsid w:val="00E673D1"/>
    <w:rsid w:val="00E804BD"/>
    <w:rsid w:val="00E80E70"/>
    <w:rsid w:val="00E83C95"/>
    <w:rsid w:val="00E861B7"/>
    <w:rsid w:val="00E95EB4"/>
    <w:rsid w:val="00EA0B0D"/>
    <w:rsid w:val="00EA1F32"/>
    <w:rsid w:val="00EB4505"/>
    <w:rsid w:val="00EC329A"/>
    <w:rsid w:val="00EC6293"/>
    <w:rsid w:val="00ED20C1"/>
    <w:rsid w:val="00ED459D"/>
    <w:rsid w:val="00ED635B"/>
    <w:rsid w:val="00EE24CC"/>
    <w:rsid w:val="00EE37D1"/>
    <w:rsid w:val="00EE37FB"/>
    <w:rsid w:val="00EE5451"/>
    <w:rsid w:val="00EE659E"/>
    <w:rsid w:val="00EE73F0"/>
    <w:rsid w:val="00F00478"/>
    <w:rsid w:val="00F07278"/>
    <w:rsid w:val="00F16176"/>
    <w:rsid w:val="00F16C5C"/>
    <w:rsid w:val="00F2264B"/>
    <w:rsid w:val="00F3371C"/>
    <w:rsid w:val="00F3542A"/>
    <w:rsid w:val="00F46BC2"/>
    <w:rsid w:val="00F47B12"/>
    <w:rsid w:val="00F6117A"/>
    <w:rsid w:val="00F63F2B"/>
    <w:rsid w:val="00F6497C"/>
    <w:rsid w:val="00F727D0"/>
    <w:rsid w:val="00F76648"/>
    <w:rsid w:val="00F96ACB"/>
    <w:rsid w:val="00FA339C"/>
    <w:rsid w:val="00FC3AB5"/>
    <w:rsid w:val="00FC70BD"/>
    <w:rsid w:val="00FD1572"/>
    <w:rsid w:val="00FD2C48"/>
    <w:rsid w:val="00FE273E"/>
    <w:rsid w:val="00FE461D"/>
    <w:rsid w:val="00FF0000"/>
    <w:rsid w:val="00FF2F24"/>
    <w:rsid w:val="00FF75A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3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0358-5310-45FB-957C-CDB2B407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7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Л.А. Иванова</cp:lastModifiedBy>
  <cp:revision>34</cp:revision>
  <cp:lastPrinted>2024-04-25T00:33:00Z</cp:lastPrinted>
  <dcterms:created xsi:type="dcterms:W3CDTF">2018-05-29T21:48:00Z</dcterms:created>
  <dcterms:modified xsi:type="dcterms:W3CDTF">2024-04-25T00:34:00Z</dcterms:modified>
</cp:coreProperties>
</file>