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37" w:rsidRPr="001C592C" w:rsidRDefault="00637737" w:rsidP="0063773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</w:t>
      </w:r>
    </w:p>
    <w:p w:rsidR="008F0BD7" w:rsidRDefault="00637737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Pr="001C592C">
        <w:rPr>
          <w:b/>
          <w:sz w:val="26"/>
          <w:szCs w:val="26"/>
        </w:rPr>
        <w:t>деятельности муниципальных предприятий</w:t>
      </w:r>
      <w:r w:rsidR="008F0BD7" w:rsidRPr="001C592C">
        <w:rPr>
          <w:b/>
          <w:sz w:val="26"/>
          <w:szCs w:val="26"/>
        </w:rPr>
        <w:t xml:space="preserve"> </w:t>
      </w:r>
      <w:proofErr w:type="spellStart"/>
      <w:r w:rsidRPr="001C592C">
        <w:rPr>
          <w:b/>
          <w:sz w:val="26"/>
          <w:szCs w:val="26"/>
        </w:rPr>
        <w:t>Билибинского</w:t>
      </w:r>
      <w:proofErr w:type="spellEnd"/>
      <w:r w:rsidRPr="001C592C">
        <w:rPr>
          <w:b/>
          <w:sz w:val="26"/>
          <w:szCs w:val="26"/>
        </w:rPr>
        <w:t xml:space="preserve"> муниципального района </w:t>
      </w:r>
      <w:r w:rsidR="008F0BD7" w:rsidRPr="001C592C">
        <w:rPr>
          <w:b/>
          <w:sz w:val="26"/>
          <w:szCs w:val="26"/>
        </w:rPr>
        <w:t>и город</w:t>
      </w:r>
      <w:r w:rsidR="001058DB">
        <w:rPr>
          <w:b/>
          <w:sz w:val="26"/>
          <w:szCs w:val="26"/>
        </w:rPr>
        <w:t xml:space="preserve">ского поселения </w:t>
      </w:r>
      <w:proofErr w:type="spellStart"/>
      <w:r w:rsidR="001058DB">
        <w:rPr>
          <w:b/>
          <w:sz w:val="26"/>
          <w:szCs w:val="26"/>
        </w:rPr>
        <w:t>Билибино</w:t>
      </w:r>
      <w:proofErr w:type="spellEnd"/>
      <w:r w:rsidR="001058DB">
        <w:rPr>
          <w:b/>
          <w:sz w:val="26"/>
          <w:szCs w:val="26"/>
        </w:rPr>
        <w:t xml:space="preserve"> за 202</w:t>
      </w:r>
      <w:r w:rsidR="00EF1195">
        <w:rPr>
          <w:b/>
          <w:sz w:val="26"/>
          <w:szCs w:val="26"/>
        </w:rPr>
        <w:t>1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6A21F4" w:rsidRPr="007C6FFA" w:rsidRDefault="004D3BCB" w:rsidP="007C6FFA">
      <w:pPr>
        <w:ind w:firstLine="708"/>
        <w:jc w:val="both"/>
        <w:rPr>
          <w:sz w:val="26"/>
          <w:szCs w:val="26"/>
        </w:rPr>
      </w:pPr>
      <w:proofErr w:type="gramStart"/>
      <w:r w:rsidRPr="007C6FFA">
        <w:rPr>
          <w:sz w:val="26"/>
          <w:szCs w:val="26"/>
        </w:rPr>
        <w:t xml:space="preserve">В целях осуществления общего контроля за финансово-хозяйственной деятельностью муниципальных предприятий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 района и городского поселения </w:t>
      </w:r>
      <w:proofErr w:type="spellStart"/>
      <w:r w:rsidRPr="007C6FFA">
        <w:rPr>
          <w:sz w:val="26"/>
          <w:szCs w:val="26"/>
        </w:rPr>
        <w:t>Билибино</w:t>
      </w:r>
      <w:proofErr w:type="spellEnd"/>
      <w:r w:rsidRPr="007C6FFA">
        <w:rPr>
          <w:sz w:val="26"/>
          <w:szCs w:val="26"/>
        </w:rPr>
        <w:t xml:space="preserve"> и повышения экономическо</w:t>
      </w:r>
      <w:r w:rsidR="006C63F8" w:rsidRPr="007C6FFA">
        <w:rPr>
          <w:sz w:val="26"/>
          <w:szCs w:val="26"/>
        </w:rPr>
        <w:t>й эффективности их деятельности, в</w:t>
      </w:r>
      <w:r w:rsidR="000211C6" w:rsidRPr="007C6FFA">
        <w:rPr>
          <w:sz w:val="26"/>
          <w:szCs w:val="26"/>
        </w:rPr>
        <w:t xml:space="preserve"> соответствии с</w:t>
      </w:r>
      <w:r w:rsidR="003E6BD1" w:rsidRPr="007C6FFA">
        <w:rPr>
          <w:sz w:val="26"/>
          <w:szCs w:val="26"/>
        </w:rPr>
        <w:t xml:space="preserve"> утв</w:t>
      </w:r>
      <w:r w:rsidR="0029182F" w:rsidRPr="007C6FFA">
        <w:rPr>
          <w:sz w:val="26"/>
          <w:szCs w:val="26"/>
        </w:rPr>
        <w:t xml:space="preserve">ержденным графиком </w:t>
      </w:r>
      <w:r w:rsidR="009061AD" w:rsidRPr="007C6FFA">
        <w:rPr>
          <w:sz w:val="26"/>
          <w:szCs w:val="26"/>
        </w:rPr>
        <w:t xml:space="preserve">проведения заседаний Балансовой </w:t>
      </w:r>
      <w:r w:rsidR="00EC329A" w:rsidRPr="007C6FFA">
        <w:rPr>
          <w:sz w:val="26"/>
          <w:szCs w:val="26"/>
        </w:rPr>
        <w:t>комиссии,</w:t>
      </w:r>
      <w:r w:rsidR="009061AD" w:rsidRPr="007C6FFA">
        <w:rPr>
          <w:sz w:val="26"/>
          <w:szCs w:val="26"/>
        </w:rPr>
        <w:t xml:space="preserve"> </w:t>
      </w:r>
      <w:r w:rsidR="0029182F" w:rsidRPr="007C6FFA">
        <w:rPr>
          <w:sz w:val="26"/>
          <w:szCs w:val="26"/>
        </w:rPr>
        <w:t>в апреле текущего</w:t>
      </w:r>
      <w:r w:rsidR="003E6BD1" w:rsidRPr="007C6FFA">
        <w:rPr>
          <w:sz w:val="26"/>
          <w:szCs w:val="26"/>
        </w:rPr>
        <w:t xml:space="preserve"> года</w:t>
      </w:r>
      <w:r w:rsidR="0029182F" w:rsidRPr="007C6FFA">
        <w:rPr>
          <w:sz w:val="26"/>
          <w:szCs w:val="26"/>
        </w:rPr>
        <w:t xml:space="preserve"> Администраци</w:t>
      </w:r>
      <w:r w:rsidR="002327DC" w:rsidRPr="007C6FFA">
        <w:rPr>
          <w:sz w:val="26"/>
          <w:szCs w:val="26"/>
        </w:rPr>
        <w:t>ей</w:t>
      </w:r>
      <w:r w:rsidR="0029182F" w:rsidRPr="007C6FFA">
        <w:rPr>
          <w:sz w:val="26"/>
          <w:szCs w:val="26"/>
        </w:rPr>
        <w:t xml:space="preserve"> </w:t>
      </w:r>
      <w:proofErr w:type="spellStart"/>
      <w:r w:rsidR="0029182F" w:rsidRPr="007C6FFA">
        <w:rPr>
          <w:sz w:val="26"/>
          <w:szCs w:val="26"/>
        </w:rPr>
        <w:t>Билибинского</w:t>
      </w:r>
      <w:proofErr w:type="spellEnd"/>
      <w:r w:rsidR="0029182F" w:rsidRPr="007C6FFA">
        <w:rPr>
          <w:sz w:val="26"/>
          <w:szCs w:val="26"/>
        </w:rPr>
        <w:t xml:space="preserve"> муниципального района</w:t>
      </w:r>
      <w:r w:rsidR="003E6BD1" w:rsidRPr="007C6FFA">
        <w:rPr>
          <w:sz w:val="26"/>
          <w:szCs w:val="26"/>
        </w:rPr>
        <w:t xml:space="preserve"> было проведено </w:t>
      </w:r>
      <w:r w:rsidR="00E347A2" w:rsidRPr="007C6FFA">
        <w:rPr>
          <w:sz w:val="26"/>
          <w:szCs w:val="26"/>
        </w:rPr>
        <w:t>семь</w:t>
      </w:r>
      <w:r w:rsidR="006A21F4" w:rsidRPr="007C6FFA">
        <w:rPr>
          <w:sz w:val="26"/>
          <w:szCs w:val="26"/>
        </w:rPr>
        <w:t xml:space="preserve"> заседаний Б</w:t>
      </w:r>
      <w:r w:rsidR="0029182F" w:rsidRPr="007C6FFA">
        <w:rPr>
          <w:sz w:val="26"/>
          <w:szCs w:val="26"/>
        </w:rPr>
        <w:t>алансовой комиссии</w:t>
      </w:r>
      <w:r w:rsidR="00F6117A" w:rsidRPr="007C6FFA">
        <w:rPr>
          <w:sz w:val="26"/>
          <w:szCs w:val="26"/>
        </w:rPr>
        <w:t>,</w:t>
      </w:r>
      <w:r w:rsidR="00486F22">
        <w:rPr>
          <w:sz w:val="26"/>
          <w:szCs w:val="26"/>
        </w:rPr>
        <w:t xml:space="preserve"> на которых</w:t>
      </w:r>
      <w:r w:rsidR="003E6BD1" w:rsidRPr="007C6FFA">
        <w:rPr>
          <w:sz w:val="26"/>
          <w:szCs w:val="26"/>
        </w:rPr>
        <w:t xml:space="preserve"> рассмотрены результаты финансово-х</w:t>
      </w:r>
      <w:r w:rsidR="001058DB">
        <w:rPr>
          <w:sz w:val="26"/>
          <w:szCs w:val="26"/>
        </w:rPr>
        <w:t>озяйственной деятельности за 202</w:t>
      </w:r>
      <w:r w:rsidR="00EF1195">
        <w:rPr>
          <w:sz w:val="26"/>
          <w:szCs w:val="26"/>
        </w:rPr>
        <w:t>1</w:t>
      </w:r>
      <w:r w:rsidR="002327DC" w:rsidRPr="007C6FFA">
        <w:rPr>
          <w:sz w:val="26"/>
          <w:szCs w:val="26"/>
        </w:rPr>
        <w:t xml:space="preserve"> год</w:t>
      </w:r>
      <w:r w:rsidR="003E6BD1" w:rsidRPr="007C6FFA">
        <w:rPr>
          <w:sz w:val="26"/>
          <w:szCs w:val="26"/>
        </w:rPr>
        <w:t xml:space="preserve"> </w:t>
      </w:r>
      <w:r w:rsidR="00486F22">
        <w:rPr>
          <w:sz w:val="26"/>
          <w:szCs w:val="26"/>
        </w:rPr>
        <w:t xml:space="preserve">следующих </w:t>
      </w:r>
      <w:r w:rsidR="003E6BD1" w:rsidRPr="007C6FFA">
        <w:rPr>
          <w:sz w:val="26"/>
          <w:szCs w:val="26"/>
        </w:rPr>
        <w:t>муниципальных предприятий:</w:t>
      </w:r>
      <w:r w:rsidR="006A21F4" w:rsidRPr="007C6FFA">
        <w:rPr>
          <w:sz w:val="26"/>
          <w:szCs w:val="26"/>
        </w:rPr>
        <w:t xml:space="preserve"> </w:t>
      </w:r>
      <w:proofErr w:type="gramEnd"/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 xml:space="preserve">- Муниципального предприятия городского поселения </w:t>
      </w:r>
      <w:proofErr w:type="spellStart"/>
      <w:r w:rsidRPr="007C6FFA">
        <w:rPr>
          <w:sz w:val="26"/>
          <w:szCs w:val="26"/>
        </w:rPr>
        <w:t>Билибино</w:t>
      </w:r>
      <w:proofErr w:type="spellEnd"/>
      <w:r w:rsidRPr="007C6FFA">
        <w:rPr>
          <w:sz w:val="26"/>
          <w:szCs w:val="26"/>
        </w:rPr>
        <w:t xml:space="preserve"> «Северянка»</w:t>
      </w:r>
      <w:r>
        <w:rPr>
          <w:sz w:val="26"/>
          <w:szCs w:val="26"/>
        </w:rPr>
        <w:t xml:space="preserve"> (далее – МП ГП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 xml:space="preserve"> «Северянка»)</w:t>
      </w:r>
      <w:r w:rsidRPr="007C6FFA">
        <w:rPr>
          <w:sz w:val="26"/>
          <w:szCs w:val="26"/>
        </w:rPr>
        <w:t xml:space="preserve">; </w:t>
      </w:r>
    </w:p>
    <w:p w:rsidR="007C1CDC" w:rsidRPr="007C6FFA" w:rsidRDefault="007C1CDC" w:rsidP="007C1CDC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7C6FFA">
        <w:rPr>
          <w:sz w:val="26"/>
          <w:szCs w:val="26"/>
        </w:rPr>
        <w:t xml:space="preserve">Муниципального автотранспортного предприятия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 w:rsidR="00486F22">
        <w:rPr>
          <w:sz w:val="26"/>
          <w:szCs w:val="26"/>
        </w:rPr>
        <w:t xml:space="preserve"> (далее – МАП БМР)</w:t>
      </w:r>
      <w:r w:rsidRPr="007C6FFA">
        <w:rPr>
          <w:sz w:val="26"/>
          <w:szCs w:val="26"/>
        </w:rPr>
        <w:t>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 xml:space="preserve">- Муниципального предприятия жилищно-коммунального хозяйства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(далее – МП ЖКХ БМР)</w:t>
      </w:r>
      <w:r w:rsidRPr="007C6FFA">
        <w:rPr>
          <w:sz w:val="26"/>
          <w:szCs w:val="26"/>
        </w:rPr>
        <w:t>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«Островное» (далее – МП СХП БМР «Островное»);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«Олой»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«Олой»);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«Озерное»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«Озерное»);</w:t>
      </w:r>
    </w:p>
    <w:p w:rsidR="006A21F4" w:rsidRPr="007C6FFA" w:rsidRDefault="006A21F4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 w:rsidR="00514644" w:rsidRPr="007C6FFA">
        <w:rPr>
          <w:sz w:val="26"/>
          <w:szCs w:val="26"/>
        </w:rPr>
        <w:t xml:space="preserve"> Муниципального предприятия </w:t>
      </w:r>
      <w:proofErr w:type="spellStart"/>
      <w:r w:rsidR="00514644" w:rsidRPr="007C6FFA">
        <w:rPr>
          <w:sz w:val="26"/>
          <w:szCs w:val="26"/>
        </w:rPr>
        <w:t>Билибинского</w:t>
      </w:r>
      <w:proofErr w:type="spellEnd"/>
      <w:r w:rsidR="00514644" w:rsidRPr="007C6FFA">
        <w:rPr>
          <w:sz w:val="26"/>
          <w:szCs w:val="26"/>
        </w:rPr>
        <w:t xml:space="preserve"> муниципального района</w:t>
      </w:r>
      <w:r w:rsidR="00B25AF9" w:rsidRPr="007C6FFA">
        <w:rPr>
          <w:sz w:val="26"/>
          <w:szCs w:val="26"/>
        </w:rPr>
        <w:t xml:space="preserve"> О</w:t>
      </w:r>
      <w:r w:rsidRPr="007C6FFA">
        <w:rPr>
          <w:sz w:val="26"/>
          <w:szCs w:val="26"/>
        </w:rPr>
        <w:t>вощная фабрика «Росинка»</w:t>
      </w:r>
      <w:r w:rsidR="00486F22">
        <w:rPr>
          <w:sz w:val="26"/>
          <w:szCs w:val="26"/>
        </w:rPr>
        <w:t xml:space="preserve"> (далее – МП БМР ОФ «Росинка»)</w:t>
      </w:r>
      <w:r w:rsidR="001058DB">
        <w:rPr>
          <w:sz w:val="26"/>
          <w:szCs w:val="26"/>
        </w:rPr>
        <w:t>.</w:t>
      </w:r>
    </w:p>
    <w:p w:rsidR="003E6BD1" w:rsidRPr="007C6FFA" w:rsidRDefault="003E6BD1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В соответствии с Положением о Балансовой комиссии</w:t>
      </w:r>
      <w:r w:rsidR="00C5258A" w:rsidRPr="007C6FFA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деятельность шести</w:t>
      </w:r>
      <w:r w:rsidR="001058DB">
        <w:rPr>
          <w:sz w:val="26"/>
          <w:szCs w:val="26"/>
        </w:rPr>
        <w:t xml:space="preserve"> </w:t>
      </w:r>
      <w:r w:rsidR="00C5258A" w:rsidRPr="007C6FFA">
        <w:rPr>
          <w:sz w:val="26"/>
          <w:szCs w:val="26"/>
        </w:rPr>
        <w:t xml:space="preserve">муниципальных </w:t>
      </w:r>
      <w:r w:rsidRPr="007C6FFA">
        <w:rPr>
          <w:sz w:val="26"/>
          <w:szCs w:val="26"/>
        </w:rPr>
        <w:t>предприя</w:t>
      </w:r>
      <w:r w:rsidR="00514644" w:rsidRPr="007C6FFA">
        <w:rPr>
          <w:sz w:val="26"/>
          <w:szCs w:val="26"/>
        </w:rPr>
        <w:t>тий признана удовлетворительной</w:t>
      </w:r>
      <w:r w:rsidR="00EF1195">
        <w:rPr>
          <w:sz w:val="26"/>
          <w:szCs w:val="26"/>
        </w:rPr>
        <w:t>, признана неудовлетворительной деятельность МП СХП БМР «Олой».</w:t>
      </w:r>
    </w:p>
    <w:p w:rsidR="00121DF6" w:rsidRPr="00121DF6" w:rsidRDefault="00121DF6" w:rsidP="00121DF6">
      <w:pPr>
        <w:ind w:firstLine="708"/>
        <w:jc w:val="both"/>
        <w:rPr>
          <w:sz w:val="26"/>
          <w:szCs w:val="26"/>
        </w:rPr>
      </w:pPr>
      <w:r w:rsidRPr="00121DF6">
        <w:rPr>
          <w:sz w:val="26"/>
          <w:szCs w:val="26"/>
        </w:rPr>
        <w:t>В 202</w:t>
      </w:r>
      <w:r w:rsidR="00EF1195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гостиничными услугами </w:t>
      </w:r>
      <w:r w:rsidR="00226614">
        <w:rPr>
          <w:sz w:val="26"/>
          <w:szCs w:val="26"/>
        </w:rPr>
        <w:t xml:space="preserve">МП ГП </w:t>
      </w:r>
      <w:proofErr w:type="spellStart"/>
      <w:r w:rsidR="00226614">
        <w:rPr>
          <w:sz w:val="26"/>
          <w:szCs w:val="26"/>
        </w:rPr>
        <w:t>Билибино</w:t>
      </w:r>
      <w:proofErr w:type="spellEnd"/>
      <w:r w:rsidR="00226614">
        <w:rPr>
          <w:sz w:val="26"/>
          <w:szCs w:val="26"/>
        </w:rPr>
        <w:t xml:space="preserve"> «Северянка» </w:t>
      </w:r>
      <w:r w:rsidRPr="00121DF6">
        <w:rPr>
          <w:sz w:val="26"/>
          <w:szCs w:val="26"/>
        </w:rPr>
        <w:t xml:space="preserve">воспользовалось </w:t>
      </w:r>
      <w:r w:rsidR="00EF1195">
        <w:rPr>
          <w:sz w:val="26"/>
          <w:szCs w:val="26"/>
        </w:rPr>
        <w:t>2</w:t>
      </w:r>
      <w:r w:rsidRPr="00121DF6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595</w:t>
      </w:r>
      <w:r w:rsidRPr="00121DF6">
        <w:rPr>
          <w:b/>
          <w:sz w:val="26"/>
          <w:szCs w:val="26"/>
        </w:rPr>
        <w:t xml:space="preserve"> </w:t>
      </w:r>
      <w:r w:rsidRPr="00121DF6">
        <w:rPr>
          <w:sz w:val="26"/>
          <w:szCs w:val="26"/>
        </w:rPr>
        <w:t>человек, которые прожили в гостинице в общей сложности</w:t>
      </w:r>
      <w:r w:rsidRPr="00121DF6">
        <w:rPr>
          <w:color w:val="FF0000"/>
          <w:sz w:val="26"/>
          <w:szCs w:val="26"/>
        </w:rPr>
        <w:t xml:space="preserve"> </w:t>
      </w:r>
      <w:r w:rsidR="00AE3E84">
        <w:rPr>
          <w:color w:val="FF0000"/>
          <w:sz w:val="26"/>
          <w:szCs w:val="26"/>
        </w:rPr>
        <w:t xml:space="preserve">     </w:t>
      </w:r>
      <w:r w:rsidR="00EF1195" w:rsidRPr="00EF1195">
        <w:rPr>
          <w:sz w:val="26"/>
          <w:szCs w:val="26"/>
        </w:rPr>
        <w:t>10246</w:t>
      </w:r>
      <w:r w:rsidRPr="00121DF6">
        <w:rPr>
          <w:color w:val="000000"/>
          <w:sz w:val="26"/>
          <w:szCs w:val="26"/>
        </w:rPr>
        <w:t xml:space="preserve"> </w:t>
      </w:r>
      <w:r w:rsidRPr="00121DF6">
        <w:rPr>
          <w:sz w:val="26"/>
          <w:szCs w:val="26"/>
        </w:rPr>
        <w:t xml:space="preserve">койко-суток. В гостинице останавливались: </w:t>
      </w:r>
      <w:r w:rsidR="00EF1195">
        <w:rPr>
          <w:sz w:val="26"/>
          <w:szCs w:val="26"/>
        </w:rPr>
        <w:t>2</w:t>
      </w:r>
      <w:r w:rsidRPr="00121DF6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520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человек по полной стоимости проживания и</w:t>
      </w:r>
      <w:r w:rsidRPr="00121DF6">
        <w:rPr>
          <w:color w:val="FF0000"/>
          <w:sz w:val="26"/>
          <w:szCs w:val="26"/>
        </w:rPr>
        <w:t xml:space="preserve"> </w:t>
      </w:r>
      <w:r w:rsidR="00EF1195" w:rsidRPr="00EF1195">
        <w:rPr>
          <w:sz w:val="26"/>
          <w:szCs w:val="26"/>
        </w:rPr>
        <w:t>75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человек по ордерам льготной стоимости. Если в 20</w:t>
      </w:r>
      <w:r w:rsidR="00EF1195">
        <w:rPr>
          <w:sz w:val="26"/>
          <w:szCs w:val="26"/>
        </w:rPr>
        <w:t>20</w:t>
      </w:r>
      <w:r w:rsidRPr="00121DF6">
        <w:rPr>
          <w:sz w:val="26"/>
          <w:szCs w:val="26"/>
        </w:rPr>
        <w:t xml:space="preserve"> году по льготным ордерам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клиенты прожили</w:t>
      </w:r>
      <w:r w:rsidRPr="00121DF6">
        <w:rPr>
          <w:color w:val="FF0000"/>
          <w:sz w:val="26"/>
          <w:szCs w:val="26"/>
        </w:rPr>
        <w:t xml:space="preserve"> </w:t>
      </w:r>
      <w:r w:rsidR="00EF1195" w:rsidRPr="00EF1195">
        <w:rPr>
          <w:sz w:val="26"/>
          <w:szCs w:val="26"/>
        </w:rPr>
        <w:t>269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койко-суток,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то в 202</w:t>
      </w:r>
      <w:r w:rsidR="00EF1195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этот показатель составил </w:t>
      </w:r>
      <w:r w:rsidR="00EF1195">
        <w:rPr>
          <w:sz w:val="26"/>
          <w:szCs w:val="26"/>
        </w:rPr>
        <w:t>645</w:t>
      </w:r>
      <w:r w:rsidRPr="00121DF6">
        <w:rPr>
          <w:color w:val="FF0000"/>
          <w:sz w:val="26"/>
          <w:szCs w:val="26"/>
        </w:rPr>
        <w:t xml:space="preserve"> </w:t>
      </w:r>
      <w:r w:rsidRPr="00121DF6">
        <w:rPr>
          <w:sz w:val="26"/>
          <w:szCs w:val="26"/>
        </w:rPr>
        <w:t>койко-суток.</w:t>
      </w:r>
    </w:p>
    <w:p w:rsidR="00121DF6" w:rsidRDefault="00121DF6" w:rsidP="00EF1195">
      <w:pPr>
        <w:ind w:firstLine="708"/>
        <w:jc w:val="both"/>
        <w:rPr>
          <w:sz w:val="26"/>
          <w:szCs w:val="26"/>
        </w:rPr>
      </w:pPr>
      <w:r w:rsidRPr="00121DF6">
        <w:rPr>
          <w:sz w:val="26"/>
          <w:szCs w:val="26"/>
        </w:rPr>
        <w:t xml:space="preserve">По-прежнему основная масса проживающих – </w:t>
      </w:r>
      <w:r w:rsidR="00EF1195">
        <w:rPr>
          <w:sz w:val="26"/>
          <w:szCs w:val="26"/>
        </w:rPr>
        <w:t>2</w:t>
      </w:r>
      <w:r w:rsidRPr="00121DF6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380</w:t>
      </w:r>
      <w:r w:rsidRPr="00121DF6">
        <w:rPr>
          <w:b/>
          <w:sz w:val="26"/>
          <w:szCs w:val="26"/>
        </w:rPr>
        <w:t xml:space="preserve"> </w:t>
      </w:r>
      <w:r w:rsidRPr="00121DF6">
        <w:rPr>
          <w:sz w:val="26"/>
          <w:szCs w:val="26"/>
        </w:rPr>
        <w:t>человек, это граждане Российской Федерации. В 202</w:t>
      </w:r>
      <w:r w:rsidR="00EF1195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значительно </w:t>
      </w:r>
      <w:r w:rsidR="00EF1195">
        <w:rPr>
          <w:sz w:val="26"/>
          <w:szCs w:val="26"/>
        </w:rPr>
        <w:t>увеличилось</w:t>
      </w:r>
      <w:r w:rsidRPr="00121DF6">
        <w:rPr>
          <w:sz w:val="26"/>
          <w:szCs w:val="26"/>
        </w:rPr>
        <w:t xml:space="preserve"> количество иностранны</w:t>
      </w:r>
      <w:r w:rsidR="00EF1195">
        <w:rPr>
          <w:sz w:val="26"/>
          <w:szCs w:val="26"/>
        </w:rPr>
        <w:t>х граждан, которые посетили</w:t>
      </w:r>
      <w:r w:rsidRPr="00121DF6">
        <w:rPr>
          <w:sz w:val="26"/>
          <w:szCs w:val="26"/>
        </w:rPr>
        <w:t xml:space="preserve"> гостиницу – </w:t>
      </w:r>
      <w:r w:rsidR="00EF1195">
        <w:rPr>
          <w:sz w:val="26"/>
          <w:szCs w:val="26"/>
        </w:rPr>
        <w:t>215</w:t>
      </w:r>
      <w:r w:rsidRPr="00121DF6">
        <w:rPr>
          <w:b/>
          <w:sz w:val="26"/>
          <w:szCs w:val="26"/>
        </w:rPr>
        <w:t xml:space="preserve"> </w:t>
      </w:r>
      <w:r w:rsidR="00EF1195">
        <w:rPr>
          <w:sz w:val="26"/>
          <w:szCs w:val="26"/>
        </w:rPr>
        <w:t>человек</w:t>
      </w:r>
      <w:r w:rsidRPr="00121DF6">
        <w:rPr>
          <w:sz w:val="26"/>
          <w:szCs w:val="26"/>
        </w:rPr>
        <w:t>.</w:t>
      </w:r>
      <w:r w:rsidR="00EF1195">
        <w:rPr>
          <w:sz w:val="26"/>
          <w:szCs w:val="26"/>
        </w:rPr>
        <w:t xml:space="preserve"> В основном э</w:t>
      </w:r>
      <w:r w:rsidR="00EF1195" w:rsidRPr="00880968">
        <w:rPr>
          <w:sz w:val="26"/>
          <w:szCs w:val="26"/>
        </w:rPr>
        <w:t>то были визитеры из следующих стран:</w:t>
      </w:r>
      <w:r w:rsidR="00EF1195">
        <w:rPr>
          <w:sz w:val="26"/>
          <w:szCs w:val="26"/>
        </w:rPr>
        <w:t xml:space="preserve"> </w:t>
      </w:r>
      <w:proofErr w:type="gramStart"/>
      <w:r w:rsidR="00EF1195">
        <w:rPr>
          <w:sz w:val="26"/>
          <w:szCs w:val="26"/>
        </w:rPr>
        <w:t xml:space="preserve">Узбекистан – 70 человек; Турция – 64 человека; </w:t>
      </w:r>
      <w:r w:rsidR="00EF1195" w:rsidRPr="00A565A5">
        <w:rPr>
          <w:sz w:val="26"/>
          <w:szCs w:val="26"/>
        </w:rPr>
        <w:t>Казахстан – 1</w:t>
      </w:r>
      <w:r w:rsidR="00EF1195">
        <w:rPr>
          <w:sz w:val="26"/>
          <w:szCs w:val="26"/>
        </w:rPr>
        <w:t>3</w:t>
      </w:r>
      <w:r w:rsidR="00EF1195" w:rsidRPr="00A565A5">
        <w:rPr>
          <w:sz w:val="26"/>
          <w:szCs w:val="26"/>
        </w:rPr>
        <w:t xml:space="preserve"> человек;</w:t>
      </w:r>
      <w:r w:rsidR="00EF1195">
        <w:rPr>
          <w:sz w:val="26"/>
          <w:szCs w:val="26"/>
        </w:rPr>
        <w:t xml:space="preserve"> Южная Африка – 11 человек; Киргизия – 10 человек; </w:t>
      </w:r>
      <w:r w:rsidR="00EF1195" w:rsidRPr="00A565A5">
        <w:rPr>
          <w:sz w:val="26"/>
          <w:szCs w:val="26"/>
        </w:rPr>
        <w:t xml:space="preserve">Беларусь – </w:t>
      </w:r>
      <w:r w:rsidR="00EF1195">
        <w:rPr>
          <w:sz w:val="26"/>
          <w:szCs w:val="26"/>
        </w:rPr>
        <w:t>8</w:t>
      </w:r>
      <w:r w:rsidR="00EF1195" w:rsidRPr="00A565A5">
        <w:rPr>
          <w:sz w:val="26"/>
          <w:szCs w:val="26"/>
        </w:rPr>
        <w:t xml:space="preserve"> человек;</w:t>
      </w:r>
      <w:r w:rsidR="00EF1195" w:rsidRPr="00DE4056">
        <w:rPr>
          <w:sz w:val="26"/>
          <w:szCs w:val="26"/>
        </w:rPr>
        <w:t xml:space="preserve"> </w:t>
      </w:r>
      <w:r w:rsidR="00EF1195" w:rsidRPr="00A565A5">
        <w:rPr>
          <w:sz w:val="26"/>
          <w:szCs w:val="26"/>
        </w:rPr>
        <w:t xml:space="preserve">Украина – </w:t>
      </w:r>
      <w:r w:rsidR="00EF1195">
        <w:rPr>
          <w:sz w:val="26"/>
          <w:szCs w:val="26"/>
        </w:rPr>
        <w:t>7</w:t>
      </w:r>
      <w:r w:rsidR="00EF1195" w:rsidRPr="00A565A5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чел</w:t>
      </w:r>
      <w:r w:rsidR="00EF1195" w:rsidRPr="00A565A5">
        <w:rPr>
          <w:sz w:val="26"/>
          <w:szCs w:val="26"/>
        </w:rPr>
        <w:t>овек;</w:t>
      </w:r>
      <w:r w:rsidR="00EF1195">
        <w:rPr>
          <w:sz w:val="26"/>
          <w:szCs w:val="26"/>
        </w:rPr>
        <w:t xml:space="preserve"> Канада – 5 человек и другие.</w:t>
      </w:r>
      <w:proofErr w:type="gramEnd"/>
    </w:p>
    <w:p w:rsidR="002C3142" w:rsidRDefault="00121DF6" w:rsidP="002C3142">
      <w:pPr>
        <w:ind w:firstLine="708"/>
        <w:jc w:val="both"/>
        <w:rPr>
          <w:sz w:val="26"/>
          <w:szCs w:val="26"/>
        </w:rPr>
      </w:pPr>
      <w:r w:rsidRPr="00121DF6">
        <w:rPr>
          <w:sz w:val="26"/>
          <w:szCs w:val="26"/>
        </w:rPr>
        <w:t xml:space="preserve">Доход по установленному тарифу 200 руб. от социального размещения без учета возмещения составил </w:t>
      </w:r>
      <w:r w:rsidR="00EF1195">
        <w:rPr>
          <w:sz w:val="26"/>
          <w:szCs w:val="26"/>
        </w:rPr>
        <w:t>129 0</w:t>
      </w:r>
      <w:r w:rsidRPr="00121DF6">
        <w:rPr>
          <w:sz w:val="26"/>
          <w:szCs w:val="26"/>
        </w:rPr>
        <w:t>00 руб. Затраты по социальному размещению в 202</w:t>
      </w:r>
      <w:r w:rsidR="00EF1195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составили </w:t>
      </w:r>
      <w:r w:rsidR="00EF1195">
        <w:rPr>
          <w:sz w:val="26"/>
          <w:szCs w:val="26"/>
        </w:rPr>
        <w:t>1 364 601,71</w:t>
      </w:r>
      <w:r w:rsidRPr="00121DF6">
        <w:rPr>
          <w:sz w:val="26"/>
          <w:szCs w:val="26"/>
        </w:rPr>
        <w:t xml:space="preserve"> руб.</w:t>
      </w:r>
    </w:p>
    <w:p w:rsidR="00121DF6" w:rsidRPr="00121DF6" w:rsidRDefault="00121DF6" w:rsidP="002C3142">
      <w:pPr>
        <w:ind w:firstLine="708"/>
        <w:jc w:val="both"/>
        <w:rPr>
          <w:sz w:val="26"/>
          <w:szCs w:val="26"/>
        </w:rPr>
      </w:pPr>
      <w:r w:rsidRPr="00121DF6">
        <w:rPr>
          <w:sz w:val="26"/>
          <w:szCs w:val="26"/>
        </w:rPr>
        <w:t>Всего расходов по фактической себестоимости в 202</w:t>
      </w:r>
      <w:r w:rsidR="00EF1195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было произведено на сумму </w:t>
      </w:r>
      <w:r w:rsidR="00EF1195">
        <w:rPr>
          <w:sz w:val="26"/>
          <w:szCs w:val="26"/>
        </w:rPr>
        <w:t>23</w:t>
      </w:r>
      <w:r w:rsidRPr="00121DF6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902</w:t>
      </w:r>
      <w:r w:rsidRPr="00121DF6">
        <w:rPr>
          <w:sz w:val="26"/>
          <w:szCs w:val="26"/>
        </w:rPr>
        <w:t xml:space="preserve"> </w:t>
      </w:r>
      <w:r w:rsidR="00EF1195">
        <w:rPr>
          <w:sz w:val="26"/>
          <w:szCs w:val="26"/>
        </w:rPr>
        <w:t>528</w:t>
      </w:r>
      <w:r w:rsidRPr="00121DF6">
        <w:rPr>
          <w:sz w:val="26"/>
          <w:szCs w:val="26"/>
        </w:rPr>
        <w:t xml:space="preserve"> руб.</w:t>
      </w:r>
    </w:p>
    <w:p w:rsidR="00121DF6" w:rsidRPr="00121DF6" w:rsidRDefault="002C3142" w:rsidP="00121DF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Согласно установленным тарифам</w:t>
      </w:r>
      <w:r w:rsidR="00121DF6" w:rsidRPr="00121DF6">
        <w:rPr>
          <w:color w:val="000000"/>
          <w:sz w:val="26"/>
          <w:szCs w:val="26"/>
        </w:rPr>
        <w:t xml:space="preserve"> за 202</w:t>
      </w:r>
      <w:r w:rsidR="00EF1195">
        <w:rPr>
          <w:color w:val="000000"/>
          <w:sz w:val="26"/>
          <w:szCs w:val="26"/>
        </w:rPr>
        <w:t>1</w:t>
      </w:r>
      <w:r w:rsidR="00121DF6" w:rsidRPr="00121DF6">
        <w:rPr>
          <w:color w:val="000000"/>
          <w:sz w:val="26"/>
          <w:szCs w:val="26"/>
        </w:rPr>
        <w:t xml:space="preserve"> год доход предприятия от гостиничных услуг составил </w:t>
      </w:r>
      <w:r w:rsidR="00EF1195">
        <w:rPr>
          <w:color w:val="000000"/>
          <w:sz w:val="26"/>
          <w:szCs w:val="26"/>
        </w:rPr>
        <w:t>25</w:t>
      </w:r>
      <w:r w:rsidR="00121DF6" w:rsidRPr="00121DF6">
        <w:rPr>
          <w:color w:val="000000"/>
          <w:sz w:val="26"/>
          <w:szCs w:val="26"/>
        </w:rPr>
        <w:t> </w:t>
      </w:r>
      <w:r w:rsidR="00EF1195">
        <w:rPr>
          <w:color w:val="000000"/>
          <w:sz w:val="26"/>
          <w:szCs w:val="26"/>
        </w:rPr>
        <w:t>848</w:t>
      </w:r>
      <w:r w:rsidR="00121DF6" w:rsidRPr="00121DF6">
        <w:rPr>
          <w:color w:val="000000"/>
          <w:sz w:val="26"/>
          <w:szCs w:val="26"/>
        </w:rPr>
        <w:t xml:space="preserve"> </w:t>
      </w:r>
      <w:r w:rsidR="00EF1195">
        <w:rPr>
          <w:color w:val="000000"/>
          <w:sz w:val="26"/>
          <w:szCs w:val="26"/>
        </w:rPr>
        <w:t>0</w:t>
      </w:r>
      <w:r w:rsidR="00121DF6" w:rsidRPr="00121DF6">
        <w:rPr>
          <w:color w:val="000000"/>
          <w:sz w:val="26"/>
          <w:szCs w:val="26"/>
        </w:rPr>
        <w:t xml:space="preserve">00 руб. Прочие доходы составили – </w:t>
      </w:r>
      <w:r w:rsidR="00EF1195">
        <w:rPr>
          <w:color w:val="000000"/>
          <w:sz w:val="26"/>
          <w:szCs w:val="26"/>
        </w:rPr>
        <w:t>76 055</w:t>
      </w:r>
      <w:r w:rsidR="009162F2">
        <w:rPr>
          <w:color w:val="000000"/>
          <w:sz w:val="26"/>
          <w:szCs w:val="26"/>
        </w:rPr>
        <w:t xml:space="preserve"> руб</w:t>
      </w:r>
      <w:r w:rsidR="00121DF6" w:rsidRPr="00121DF6">
        <w:rPr>
          <w:color w:val="000000"/>
          <w:sz w:val="26"/>
          <w:szCs w:val="26"/>
        </w:rPr>
        <w:t xml:space="preserve">. Прочие расходы составили – </w:t>
      </w:r>
      <w:r w:rsidR="009162F2">
        <w:rPr>
          <w:color w:val="000000"/>
          <w:sz w:val="26"/>
          <w:szCs w:val="26"/>
        </w:rPr>
        <w:t>182 091</w:t>
      </w:r>
      <w:r w:rsidR="00121DF6" w:rsidRPr="00121DF6">
        <w:rPr>
          <w:color w:val="000000"/>
          <w:sz w:val="26"/>
          <w:szCs w:val="26"/>
        </w:rPr>
        <w:t xml:space="preserve"> руб.</w:t>
      </w:r>
    </w:p>
    <w:p w:rsidR="00121DF6" w:rsidRDefault="00121DF6" w:rsidP="00121DF6">
      <w:pPr>
        <w:ind w:firstLine="708"/>
        <w:jc w:val="both"/>
        <w:rPr>
          <w:sz w:val="26"/>
          <w:szCs w:val="26"/>
        </w:rPr>
      </w:pPr>
      <w:r w:rsidRPr="00121DF6">
        <w:rPr>
          <w:sz w:val="26"/>
          <w:szCs w:val="26"/>
        </w:rPr>
        <w:t>В 202</w:t>
      </w:r>
      <w:r w:rsidR="009162F2">
        <w:rPr>
          <w:sz w:val="26"/>
          <w:szCs w:val="26"/>
        </w:rPr>
        <w:t>1</w:t>
      </w:r>
      <w:r w:rsidRPr="00121DF6">
        <w:rPr>
          <w:sz w:val="26"/>
          <w:szCs w:val="26"/>
        </w:rPr>
        <w:t xml:space="preserve"> году чистая прибыль предприятия составила – </w:t>
      </w:r>
      <w:r w:rsidR="009162F2">
        <w:rPr>
          <w:sz w:val="26"/>
          <w:szCs w:val="26"/>
        </w:rPr>
        <w:t>2 921 237</w:t>
      </w:r>
      <w:r w:rsidRPr="00121DF6">
        <w:rPr>
          <w:sz w:val="26"/>
          <w:szCs w:val="26"/>
        </w:rPr>
        <w:t xml:space="preserve"> руб.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B575E1">
        <w:rPr>
          <w:sz w:val="26"/>
          <w:szCs w:val="26"/>
        </w:rPr>
        <w:t xml:space="preserve">МП ГП </w:t>
      </w:r>
      <w:proofErr w:type="spellStart"/>
      <w:r w:rsidRPr="00B575E1">
        <w:rPr>
          <w:sz w:val="26"/>
          <w:szCs w:val="26"/>
        </w:rPr>
        <w:t>Билибино</w:t>
      </w:r>
      <w:proofErr w:type="spellEnd"/>
      <w:r w:rsidRPr="00B575E1">
        <w:rPr>
          <w:sz w:val="26"/>
          <w:szCs w:val="26"/>
        </w:rPr>
        <w:t xml:space="preserve"> «Северянка»</w:t>
      </w:r>
      <w:r>
        <w:rPr>
          <w:sz w:val="26"/>
          <w:szCs w:val="26"/>
        </w:rPr>
        <w:t xml:space="preserve"> получило удовлетворительную оценку своей деятельности.</w:t>
      </w:r>
    </w:p>
    <w:p w:rsidR="002C3142" w:rsidRPr="00FE0F1C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0F1C">
        <w:rPr>
          <w:rFonts w:ascii="Times New Roman" w:hAnsi="Times New Roman"/>
          <w:sz w:val="26"/>
          <w:szCs w:val="26"/>
        </w:rPr>
        <w:t>Размер</w:t>
      </w:r>
      <w:r w:rsidR="00226614">
        <w:rPr>
          <w:rFonts w:ascii="Times New Roman" w:hAnsi="Times New Roman"/>
          <w:sz w:val="26"/>
          <w:szCs w:val="26"/>
        </w:rPr>
        <w:t xml:space="preserve"> собственных доходов </w:t>
      </w:r>
      <w:r w:rsidR="00226614" w:rsidRPr="00226614">
        <w:rPr>
          <w:rFonts w:ascii="Times New Roman" w:hAnsi="Times New Roman"/>
          <w:sz w:val="26"/>
          <w:szCs w:val="26"/>
        </w:rPr>
        <w:t>МАП БМР</w:t>
      </w:r>
      <w:r w:rsidRPr="00FE0F1C">
        <w:rPr>
          <w:rFonts w:ascii="Times New Roman" w:hAnsi="Times New Roman"/>
          <w:sz w:val="26"/>
          <w:szCs w:val="26"/>
        </w:rPr>
        <w:t xml:space="preserve"> за 202</w:t>
      </w:r>
      <w:r w:rsidR="009162F2">
        <w:rPr>
          <w:rFonts w:ascii="Times New Roman" w:hAnsi="Times New Roman"/>
          <w:sz w:val="26"/>
          <w:szCs w:val="26"/>
        </w:rPr>
        <w:t>1</w:t>
      </w:r>
      <w:r w:rsidRPr="00FE0F1C">
        <w:rPr>
          <w:rFonts w:ascii="Times New Roman" w:hAnsi="Times New Roman"/>
          <w:sz w:val="26"/>
          <w:szCs w:val="26"/>
        </w:rPr>
        <w:t xml:space="preserve"> год у</w:t>
      </w:r>
      <w:r w:rsidR="009162F2">
        <w:rPr>
          <w:rFonts w:ascii="Times New Roman" w:hAnsi="Times New Roman"/>
          <w:sz w:val="26"/>
          <w:szCs w:val="26"/>
        </w:rPr>
        <w:t>величился</w:t>
      </w:r>
      <w:r w:rsidRPr="00FE0F1C">
        <w:rPr>
          <w:rFonts w:ascii="Times New Roman" w:hAnsi="Times New Roman"/>
          <w:sz w:val="26"/>
          <w:szCs w:val="26"/>
        </w:rPr>
        <w:t xml:space="preserve"> по сравнению к 20</w:t>
      </w:r>
      <w:r w:rsidR="009162F2">
        <w:rPr>
          <w:rFonts w:ascii="Times New Roman" w:hAnsi="Times New Roman"/>
          <w:sz w:val="26"/>
          <w:szCs w:val="26"/>
        </w:rPr>
        <w:t>20</w:t>
      </w:r>
      <w:r w:rsidRPr="00FE0F1C">
        <w:rPr>
          <w:rFonts w:ascii="Times New Roman" w:hAnsi="Times New Roman"/>
          <w:sz w:val="26"/>
          <w:szCs w:val="26"/>
        </w:rPr>
        <w:t xml:space="preserve"> году на </w:t>
      </w:r>
      <w:r w:rsidR="009162F2">
        <w:rPr>
          <w:rFonts w:ascii="Times New Roman" w:hAnsi="Times New Roman"/>
          <w:sz w:val="26"/>
          <w:szCs w:val="26"/>
        </w:rPr>
        <w:t>230</w:t>
      </w:r>
      <w:r w:rsidRPr="00FE0F1C">
        <w:rPr>
          <w:rFonts w:ascii="Times New Roman" w:hAnsi="Times New Roman"/>
          <w:sz w:val="26"/>
          <w:szCs w:val="26"/>
        </w:rPr>
        <w:t xml:space="preserve"> тыс. руб. (на 3,</w:t>
      </w:r>
      <w:r w:rsidR="009162F2">
        <w:rPr>
          <w:rFonts w:ascii="Times New Roman" w:hAnsi="Times New Roman"/>
          <w:sz w:val="26"/>
          <w:szCs w:val="26"/>
        </w:rPr>
        <w:t>7</w:t>
      </w:r>
      <w:r w:rsidR="00AE3E84"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 xml:space="preserve">%) и составил </w:t>
      </w:r>
      <w:r w:rsidR="009162F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="009162F2">
        <w:rPr>
          <w:rFonts w:ascii="Times New Roman" w:hAnsi="Times New Roman"/>
          <w:sz w:val="26"/>
          <w:szCs w:val="26"/>
        </w:rPr>
        <w:t>450</w:t>
      </w:r>
      <w:r w:rsidRPr="00FE0F1C">
        <w:rPr>
          <w:rFonts w:ascii="Times New Roman" w:hAnsi="Times New Roman"/>
          <w:sz w:val="26"/>
          <w:szCs w:val="26"/>
        </w:rPr>
        <w:t xml:space="preserve"> тыс. руб., в </w:t>
      </w:r>
      <w:proofErr w:type="spellStart"/>
      <w:r w:rsidRPr="00FE0F1C">
        <w:rPr>
          <w:rFonts w:ascii="Times New Roman" w:hAnsi="Times New Roman"/>
          <w:sz w:val="26"/>
          <w:szCs w:val="26"/>
        </w:rPr>
        <w:t>т.ч</w:t>
      </w:r>
      <w:proofErr w:type="spellEnd"/>
      <w:r w:rsidRPr="00FE0F1C">
        <w:rPr>
          <w:rFonts w:ascii="Times New Roman" w:hAnsi="Times New Roman"/>
          <w:sz w:val="26"/>
          <w:szCs w:val="26"/>
        </w:rPr>
        <w:t xml:space="preserve">. доходы от пассажирских и грузовых перевозок на коммерческой основе (заказные маршруты) для сторонних организаций составили </w:t>
      </w:r>
      <w:r w:rsidR="009162F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="009162F2">
        <w:rPr>
          <w:rFonts w:ascii="Times New Roman" w:hAnsi="Times New Roman"/>
          <w:sz w:val="26"/>
          <w:szCs w:val="26"/>
        </w:rPr>
        <w:t>796</w:t>
      </w:r>
      <w:r w:rsidRPr="00FE0F1C">
        <w:rPr>
          <w:rFonts w:ascii="Times New Roman" w:hAnsi="Times New Roman"/>
          <w:sz w:val="26"/>
          <w:szCs w:val="26"/>
        </w:rPr>
        <w:t xml:space="preserve"> тыс. руб., что на </w:t>
      </w:r>
      <w:r w:rsidR="009162F2">
        <w:rPr>
          <w:rFonts w:ascii="Times New Roman" w:hAnsi="Times New Roman"/>
          <w:sz w:val="26"/>
          <w:szCs w:val="26"/>
        </w:rPr>
        <w:t>546 тыс.</w:t>
      </w:r>
      <w:r w:rsidRPr="00FE0F1C">
        <w:rPr>
          <w:rFonts w:ascii="Times New Roman" w:hAnsi="Times New Roman"/>
          <w:sz w:val="26"/>
          <w:szCs w:val="26"/>
        </w:rPr>
        <w:t xml:space="preserve"> рублей (</w:t>
      </w:r>
      <w:r w:rsidR="009162F2">
        <w:rPr>
          <w:rFonts w:ascii="Times New Roman" w:hAnsi="Times New Roman"/>
          <w:sz w:val="26"/>
          <w:szCs w:val="26"/>
        </w:rPr>
        <w:t>23</w:t>
      </w:r>
      <w:r w:rsidRPr="00FE0F1C">
        <w:rPr>
          <w:rFonts w:ascii="Times New Roman" w:hAnsi="Times New Roman"/>
          <w:sz w:val="26"/>
          <w:szCs w:val="26"/>
        </w:rPr>
        <w:t>,</w:t>
      </w:r>
      <w:r w:rsidR="009162F2">
        <w:rPr>
          <w:rFonts w:ascii="Times New Roman" w:hAnsi="Times New Roman"/>
          <w:sz w:val="26"/>
          <w:szCs w:val="26"/>
        </w:rPr>
        <w:t>3</w:t>
      </w:r>
      <w:r w:rsidR="00AE3E84"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>%) меньше по сравнению с 20</w:t>
      </w:r>
      <w:r w:rsidR="009162F2">
        <w:rPr>
          <w:rFonts w:ascii="Times New Roman" w:hAnsi="Times New Roman"/>
          <w:sz w:val="26"/>
          <w:szCs w:val="26"/>
        </w:rPr>
        <w:t>20</w:t>
      </w:r>
      <w:r w:rsidRPr="00FE0F1C">
        <w:rPr>
          <w:rFonts w:ascii="Times New Roman" w:hAnsi="Times New Roman"/>
          <w:sz w:val="26"/>
          <w:szCs w:val="26"/>
        </w:rPr>
        <w:t xml:space="preserve"> годом.</w:t>
      </w:r>
      <w:proofErr w:type="gramEnd"/>
    </w:p>
    <w:p w:rsidR="002C3142" w:rsidRPr="00FE0F1C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FE0F1C">
        <w:rPr>
          <w:rFonts w:ascii="Times New Roman" w:hAnsi="Times New Roman"/>
          <w:sz w:val="26"/>
          <w:szCs w:val="26"/>
        </w:rPr>
        <w:t>Доходы по пригородному маршруту «</w:t>
      </w:r>
      <w:proofErr w:type="spellStart"/>
      <w:r w:rsidRPr="00FE0F1C">
        <w:rPr>
          <w:rFonts w:ascii="Times New Roman" w:hAnsi="Times New Roman"/>
          <w:sz w:val="26"/>
          <w:szCs w:val="26"/>
        </w:rPr>
        <w:t>Билибино-Кепервеем-Билибино</w:t>
      </w:r>
      <w:proofErr w:type="spellEnd"/>
      <w:r w:rsidRPr="00FE0F1C">
        <w:rPr>
          <w:rFonts w:ascii="Times New Roman" w:hAnsi="Times New Roman"/>
          <w:sz w:val="26"/>
          <w:szCs w:val="26"/>
        </w:rPr>
        <w:t>» составили 2</w:t>
      </w:r>
      <w:r>
        <w:rPr>
          <w:rFonts w:ascii="Times New Roman" w:hAnsi="Times New Roman"/>
          <w:sz w:val="26"/>
          <w:szCs w:val="26"/>
        </w:rPr>
        <w:t xml:space="preserve"> </w:t>
      </w:r>
      <w:r w:rsidR="009162F2">
        <w:rPr>
          <w:rFonts w:ascii="Times New Roman" w:hAnsi="Times New Roman"/>
          <w:sz w:val="26"/>
          <w:szCs w:val="26"/>
        </w:rPr>
        <w:t>178</w:t>
      </w:r>
      <w:r w:rsidRPr="00FE0F1C">
        <w:rPr>
          <w:rFonts w:ascii="Times New Roman" w:hAnsi="Times New Roman"/>
          <w:sz w:val="26"/>
          <w:szCs w:val="26"/>
        </w:rPr>
        <w:t xml:space="preserve"> тыс. руб., что на </w:t>
      </w:r>
      <w:r w:rsidR="009162F2">
        <w:rPr>
          <w:rFonts w:ascii="Times New Roman" w:hAnsi="Times New Roman"/>
          <w:sz w:val="26"/>
          <w:szCs w:val="26"/>
        </w:rPr>
        <w:t>46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 xml:space="preserve">тыс. руб. </w:t>
      </w:r>
      <w:r w:rsidR="009162F2">
        <w:rPr>
          <w:rFonts w:ascii="Times New Roman" w:hAnsi="Times New Roman"/>
          <w:sz w:val="26"/>
          <w:szCs w:val="26"/>
        </w:rPr>
        <w:t>(2,1%) меньше</w:t>
      </w:r>
      <w:r w:rsidRPr="00FE0F1C">
        <w:rPr>
          <w:rFonts w:ascii="Times New Roman" w:hAnsi="Times New Roman"/>
          <w:sz w:val="26"/>
          <w:szCs w:val="26"/>
        </w:rPr>
        <w:t xml:space="preserve"> </w:t>
      </w:r>
      <w:r w:rsidR="009162F2">
        <w:rPr>
          <w:rFonts w:ascii="Times New Roman" w:hAnsi="Times New Roman"/>
          <w:sz w:val="26"/>
          <w:szCs w:val="26"/>
        </w:rPr>
        <w:t>по сравнению</w:t>
      </w:r>
      <w:r w:rsidRPr="00FE0F1C">
        <w:rPr>
          <w:rFonts w:ascii="Times New Roman" w:hAnsi="Times New Roman"/>
          <w:sz w:val="26"/>
          <w:szCs w:val="26"/>
        </w:rPr>
        <w:t xml:space="preserve"> </w:t>
      </w:r>
      <w:r w:rsidR="009162F2">
        <w:rPr>
          <w:rFonts w:ascii="Times New Roman" w:hAnsi="Times New Roman"/>
          <w:sz w:val="26"/>
          <w:szCs w:val="26"/>
        </w:rPr>
        <w:t>с</w:t>
      </w:r>
      <w:r w:rsidRPr="00FE0F1C">
        <w:rPr>
          <w:rFonts w:ascii="Times New Roman" w:hAnsi="Times New Roman"/>
          <w:sz w:val="26"/>
          <w:szCs w:val="26"/>
        </w:rPr>
        <w:t xml:space="preserve"> 20</w:t>
      </w:r>
      <w:r w:rsidR="009162F2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>год</w:t>
      </w:r>
      <w:r w:rsidR="009162F2">
        <w:rPr>
          <w:rFonts w:ascii="Times New Roman" w:hAnsi="Times New Roman"/>
          <w:sz w:val="26"/>
          <w:szCs w:val="26"/>
        </w:rPr>
        <w:t>ом</w:t>
      </w:r>
      <w:r w:rsidRPr="00FE0F1C">
        <w:rPr>
          <w:rFonts w:ascii="Times New Roman" w:hAnsi="Times New Roman"/>
          <w:color w:val="C00000"/>
          <w:sz w:val="26"/>
          <w:szCs w:val="26"/>
        </w:rPr>
        <w:t>.</w:t>
      </w:r>
    </w:p>
    <w:p w:rsidR="002C3142" w:rsidRPr="00FE0F1C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FE0F1C">
        <w:rPr>
          <w:rFonts w:ascii="Times New Roman" w:hAnsi="Times New Roman"/>
          <w:sz w:val="26"/>
          <w:szCs w:val="26"/>
        </w:rPr>
        <w:t xml:space="preserve">Доходы </w:t>
      </w:r>
      <w:proofErr w:type="gramStart"/>
      <w:r w:rsidRPr="00FE0F1C">
        <w:rPr>
          <w:rFonts w:ascii="Times New Roman" w:hAnsi="Times New Roman"/>
          <w:sz w:val="26"/>
          <w:szCs w:val="26"/>
        </w:rPr>
        <w:t>от</w:t>
      </w:r>
      <w:proofErr w:type="gramEnd"/>
      <w:r w:rsidRPr="00FE0F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0F1C">
        <w:rPr>
          <w:rFonts w:ascii="Times New Roman" w:hAnsi="Times New Roman"/>
          <w:sz w:val="26"/>
          <w:szCs w:val="26"/>
        </w:rPr>
        <w:t>СТО</w:t>
      </w:r>
      <w:proofErr w:type="gramEnd"/>
      <w:r w:rsidRPr="00FE0F1C">
        <w:rPr>
          <w:rFonts w:ascii="Times New Roman" w:hAnsi="Times New Roman"/>
          <w:sz w:val="26"/>
          <w:szCs w:val="26"/>
        </w:rPr>
        <w:t xml:space="preserve"> за 202</w:t>
      </w:r>
      <w:r w:rsidR="009162F2">
        <w:rPr>
          <w:rFonts w:ascii="Times New Roman" w:hAnsi="Times New Roman"/>
          <w:sz w:val="26"/>
          <w:szCs w:val="26"/>
        </w:rPr>
        <w:t>1</w:t>
      </w:r>
      <w:r w:rsidRPr="00FE0F1C">
        <w:rPr>
          <w:rFonts w:ascii="Times New Roman" w:hAnsi="Times New Roman"/>
          <w:sz w:val="26"/>
          <w:szCs w:val="26"/>
        </w:rPr>
        <w:t xml:space="preserve"> год составили </w:t>
      </w:r>
      <w:r w:rsidR="009162F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 </w:t>
      </w:r>
      <w:r w:rsidR="009162F2">
        <w:rPr>
          <w:rFonts w:ascii="Times New Roman" w:hAnsi="Times New Roman"/>
          <w:sz w:val="26"/>
          <w:szCs w:val="26"/>
        </w:rPr>
        <w:t>403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 xml:space="preserve">тыс. руб., что на </w:t>
      </w:r>
      <w:r w:rsidR="009162F2">
        <w:rPr>
          <w:rFonts w:ascii="Times New Roman" w:hAnsi="Times New Roman"/>
          <w:sz w:val="26"/>
          <w:szCs w:val="26"/>
        </w:rPr>
        <w:t>1 241</w:t>
      </w:r>
      <w:r w:rsidRPr="00FE0F1C">
        <w:rPr>
          <w:rFonts w:ascii="Times New Roman" w:hAnsi="Times New Roman"/>
          <w:sz w:val="26"/>
          <w:szCs w:val="26"/>
        </w:rPr>
        <w:t xml:space="preserve"> тыс. руб.</w:t>
      </w:r>
      <w:r w:rsidR="009162F2">
        <w:rPr>
          <w:rFonts w:ascii="Times New Roman" w:hAnsi="Times New Roman"/>
          <w:sz w:val="26"/>
          <w:szCs w:val="26"/>
        </w:rPr>
        <w:t>(106,7%) больше,</w:t>
      </w:r>
      <w:r w:rsidRPr="00FE0F1C">
        <w:rPr>
          <w:rFonts w:ascii="Times New Roman" w:hAnsi="Times New Roman"/>
          <w:sz w:val="26"/>
          <w:szCs w:val="26"/>
        </w:rPr>
        <w:t xml:space="preserve"> чем за 20</w:t>
      </w:r>
      <w:r w:rsidR="009162F2">
        <w:rPr>
          <w:rFonts w:ascii="Times New Roman" w:hAnsi="Times New Roman"/>
          <w:sz w:val="26"/>
          <w:szCs w:val="26"/>
        </w:rPr>
        <w:t>20 год.</w:t>
      </w:r>
    </w:p>
    <w:p w:rsidR="002C3142" w:rsidRPr="002C3142" w:rsidRDefault="002C3142" w:rsidP="002C314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C3142">
        <w:rPr>
          <w:rFonts w:eastAsia="Calibri"/>
          <w:sz w:val="26"/>
          <w:szCs w:val="26"/>
          <w:lang w:eastAsia="en-US"/>
        </w:rPr>
        <w:t>Расходы предприятия в 202</w:t>
      </w:r>
      <w:r w:rsidR="009162F2">
        <w:rPr>
          <w:rFonts w:eastAsia="Calibri"/>
          <w:sz w:val="26"/>
          <w:szCs w:val="26"/>
          <w:lang w:eastAsia="en-US"/>
        </w:rPr>
        <w:t>1</w:t>
      </w:r>
      <w:r w:rsidRPr="002C3142">
        <w:rPr>
          <w:rFonts w:eastAsia="Calibri"/>
          <w:sz w:val="26"/>
          <w:szCs w:val="26"/>
          <w:lang w:eastAsia="en-US"/>
        </w:rPr>
        <w:t xml:space="preserve"> году у</w:t>
      </w:r>
      <w:r w:rsidR="009162F2">
        <w:rPr>
          <w:rFonts w:eastAsia="Calibri"/>
          <w:sz w:val="26"/>
          <w:szCs w:val="26"/>
          <w:lang w:eastAsia="en-US"/>
        </w:rPr>
        <w:t>величились</w:t>
      </w:r>
      <w:r w:rsidRPr="002C3142">
        <w:rPr>
          <w:rFonts w:eastAsia="Calibri"/>
          <w:sz w:val="26"/>
          <w:szCs w:val="26"/>
          <w:lang w:eastAsia="en-US"/>
        </w:rPr>
        <w:t xml:space="preserve"> по сравнению с 20</w:t>
      </w:r>
      <w:r w:rsidR="009162F2">
        <w:rPr>
          <w:rFonts w:eastAsia="Calibri"/>
          <w:sz w:val="26"/>
          <w:szCs w:val="26"/>
          <w:lang w:eastAsia="en-US"/>
        </w:rPr>
        <w:t>20</w:t>
      </w:r>
      <w:r w:rsidRPr="002C3142">
        <w:rPr>
          <w:rFonts w:eastAsia="Calibri"/>
          <w:sz w:val="26"/>
          <w:szCs w:val="26"/>
          <w:lang w:eastAsia="en-US"/>
        </w:rPr>
        <w:t xml:space="preserve"> годом на </w:t>
      </w:r>
      <w:r w:rsidR="009162F2">
        <w:rPr>
          <w:rFonts w:eastAsia="Calibri"/>
          <w:sz w:val="26"/>
          <w:szCs w:val="26"/>
          <w:lang w:eastAsia="en-US"/>
        </w:rPr>
        <w:t>3</w:t>
      </w:r>
      <w:r w:rsidRPr="002C3142">
        <w:rPr>
          <w:rFonts w:eastAsia="Calibri"/>
          <w:sz w:val="26"/>
          <w:szCs w:val="26"/>
          <w:lang w:eastAsia="en-US"/>
        </w:rPr>
        <w:t xml:space="preserve"> </w:t>
      </w:r>
      <w:r w:rsidR="009162F2">
        <w:rPr>
          <w:rFonts w:eastAsia="Calibri"/>
          <w:sz w:val="26"/>
          <w:szCs w:val="26"/>
          <w:lang w:eastAsia="en-US"/>
        </w:rPr>
        <w:t>386</w:t>
      </w:r>
      <w:r w:rsidRPr="002C3142">
        <w:rPr>
          <w:rFonts w:eastAsia="Calibri"/>
          <w:sz w:val="26"/>
          <w:szCs w:val="26"/>
          <w:lang w:eastAsia="en-US"/>
        </w:rPr>
        <w:t xml:space="preserve"> тыс. рублей и составляют </w:t>
      </w:r>
      <w:r w:rsidR="009162F2">
        <w:rPr>
          <w:rFonts w:eastAsia="Calibri"/>
          <w:sz w:val="26"/>
          <w:szCs w:val="26"/>
          <w:lang w:eastAsia="en-US"/>
        </w:rPr>
        <w:t>28</w:t>
      </w:r>
      <w:r w:rsidRPr="002C3142">
        <w:rPr>
          <w:rFonts w:eastAsia="Calibri"/>
          <w:sz w:val="26"/>
          <w:szCs w:val="26"/>
          <w:lang w:eastAsia="en-US"/>
        </w:rPr>
        <w:t xml:space="preserve"> </w:t>
      </w:r>
      <w:r w:rsidR="009162F2">
        <w:rPr>
          <w:rFonts w:eastAsia="Calibri"/>
          <w:sz w:val="26"/>
          <w:szCs w:val="26"/>
          <w:lang w:eastAsia="en-US"/>
        </w:rPr>
        <w:t>049</w:t>
      </w:r>
      <w:r w:rsidRPr="002C3142">
        <w:rPr>
          <w:rFonts w:eastAsia="Calibri"/>
          <w:sz w:val="26"/>
          <w:szCs w:val="26"/>
          <w:lang w:eastAsia="en-US"/>
        </w:rPr>
        <w:t xml:space="preserve"> тыс. руб. (</w:t>
      </w:r>
      <w:r w:rsidR="009162F2">
        <w:rPr>
          <w:rFonts w:eastAsia="Calibri"/>
          <w:sz w:val="26"/>
          <w:szCs w:val="26"/>
          <w:lang w:eastAsia="en-US"/>
        </w:rPr>
        <w:t>15</w:t>
      </w:r>
      <w:r w:rsidRPr="002C3142">
        <w:rPr>
          <w:rFonts w:eastAsia="Calibri"/>
          <w:sz w:val="26"/>
          <w:szCs w:val="26"/>
          <w:lang w:eastAsia="en-US"/>
        </w:rPr>
        <w:t>,</w:t>
      </w:r>
      <w:r w:rsidR="009162F2">
        <w:rPr>
          <w:rFonts w:eastAsia="Calibri"/>
          <w:sz w:val="26"/>
          <w:szCs w:val="26"/>
          <w:lang w:eastAsia="en-US"/>
        </w:rPr>
        <w:t>1</w:t>
      </w:r>
      <w:r w:rsidR="00AE3E84">
        <w:rPr>
          <w:rFonts w:eastAsia="Calibri"/>
          <w:sz w:val="26"/>
          <w:szCs w:val="26"/>
          <w:lang w:eastAsia="en-US"/>
        </w:rPr>
        <w:t xml:space="preserve"> </w:t>
      </w:r>
      <w:r w:rsidRPr="002C3142">
        <w:rPr>
          <w:rFonts w:eastAsia="Calibri"/>
          <w:sz w:val="26"/>
          <w:szCs w:val="26"/>
          <w:lang w:eastAsia="en-US"/>
        </w:rPr>
        <w:t>%) от показателя 20</w:t>
      </w:r>
      <w:r w:rsidR="009162F2">
        <w:rPr>
          <w:rFonts w:eastAsia="Calibri"/>
          <w:sz w:val="26"/>
          <w:szCs w:val="26"/>
          <w:lang w:eastAsia="en-US"/>
        </w:rPr>
        <w:t>20</w:t>
      </w:r>
      <w:r w:rsidRPr="002C3142">
        <w:rPr>
          <w:rFonts w:eastAsia="Calibri"/>
          <w:sz w:val="26"/>
          <w:szCs w:val="26"/>
          <w:lang w:eastAsia="en-US"/>
        </w:rPr>
        <w:t xml:space="preserve"> года.</w:t>
      </w:r>
    </w:p>
    <w:p w:rsidR="002C3142" w:rsidRDefault="002C3142" w:rsidP="002C3142">
      <w:pPr>
        <w:ind w:firstLine="708"/>
        <w:jc w:val="both"/>
        <w:rPr>
          <w:sz w:val="26"/>
          <w:szCs w:val="26"/>
        </w:rPr>
      </w:pPr>
      <w:r w:rsidRPr="002C3142">
        <w:rPr>
          <w:sz w:val="26"/>
          <w:szCs w:val="26"/>
        </w:rPr>
        <w:t>Прочие расходы в 202</w:t>
      </w:r>
      <w:r w:rsidR="009162F2">
        <w:rPr>
          <w:sz w:val="26"/>
          <w:szCs w:val="26"/>
        </w:rPr>
        <w:t>1</w:t>
      </w:r>
      <w:r w:rsidRPr="002C3142">
        <w:rPr>
          <w:sz w:val="26"/>
          <w:szCs w:val="26"/>
        </w:rPr>
        <w:t xml:space="preserve"> году составили </w:t>
      </w:r>
      <w:r w:rsidR="009162F2">
        <w:rPr>
          <w:sz w:val="26"/>
          <w:szCs w:val="26"/>
        </w:rPr>
        <w:t>381</w:t>
      </w:r>
      <w:r w:rsidRPr="002C3142">
        <w:rPr>
          <w:sz w:val="26"/>
          <w:szCs w:val="26"/>
        </w:rPr>
        <w:t xml:space="preserve"> тыс. руб., что на </w:t>
      </w:r>
      <w:r w:rsidR="009162F2">
        <w:rPr>
          <w:sz w:val="26"/>
          <w:szCs w:val="26"/>
        </w:rPr>
        <w:t>479</w:t>
      </w:r>
      <w:r w:rsidRPr="002C3142">
        <w:rPr>
          <w:sz w:val="26"/>
          <w:szCs w:val="26"/>
        </w:rPr>
        <w:t xml:space="preserve"> тыс. руб. </w:t>
      </w:r>
      <w:r w:rsidR="009162F2">
        <w:rPr>
          <w:sz w:val="26"/>
          <w:szCs w:val="26"/>
        </w:rPr>
        <w:t>меньше,</w:t>
      </w:r>
      <w:r w:rsidRPr="002C3142">
        <w:rPr>
          <w:sz w:val="26"/>
          <w:szCs w:val="26"/>
        </w:rPr>
        <w:t xml:space="preserve"> чем в 20</w:t>
      </w:r>
      <w:r w:rsidR="009162F2">
        <w:rPr>
          <w:sz w:val="26"/>
          <w:szCs w:val="26"/>
        </w:rPr>
        <w:t>20</w:t>
      </w:r>
      <w:r w:rsidRPr="002C3142">
        <w:rPr>
          <w:sz w:val="26"/>
          <w:szCs w:val="26"/>
        </w:rPr>
        <w:t xml:space="preserve"> году.</w:t>
      </w:r>
    </w:p>
    <w:p w:rsidR="002C3142" w:rsidRPr="00FE0F1C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FE0F1C">
        <w:rPr>
          <w:rFonts w:ascii="Times New Roman" w:hAnsi="Times New Roman"/>
          <w:sz w:val="26"/>
          <w:szCs w:val="26"/>
        </w:rPr>
        <w:t>К</w:t>
      </w:r>
      <w:r w:rsidR="00BA47B9">
        <w:rPr>
          <w:rFonts w:ascii="Times New Roman" w:hAnsi="Times New Roman"/>
          <w:sz w:val="26"/>
          <w:szCs w:val="26"/>
        </w:rPr>
        <w:t xml:space="preserve">редиторская задолженность в 2021 </w:t>
      </w:r>
      <w:r w:rsidRPr="00FE0F1C">
        <w:rPr>
          <w:rFonts w:ascii="Times New Roman" w:hAnsi="Times New Roman"/>
          <w:sz w:val="26"/>
          <w:szCs w:val="26"/>
        </w:rPr>
        <w:t xml:space="preserve">году по сравнению к предыдущему году уменьшилась на </w:t>
      </w:r>
      <w:r w:rsidR="00BA47B9">
        <w:rPr>
          <w:rFonts w:ascii="Times New Roman" w:hAnsi="Times New Roman"/>
          <w:sz w:val="26"/>
          <w:szCs w:val="26"/>
        </w:rPr>
        <w:t>255</w:t>
      </w:r>
      <w:r w:rsidRPr="00FE0F1C">
        <w:rPr>
          <w:rFonts w:ascii="Times New Roman" w:hAnsi="Times New Roman"/>
          <w:sz w:val="26"/>
          <w:szCs w:val="26"/>
        </w:rPr>
        <w:t xml:space="preserve">,0 тыс. руб. (на </w:t>
      </w:r>
      <w:r w:rsidR="00BA47B9">
        <w:rPr>
          <w:rFonts w:ascii="Times New Roman" w:hAnsi="Times New Roman"/>
          <w:sz w:val="26"/>
          <w:szCs w:val="26"/>
        </w:rPr>
        <w:t>35</w:t>
      </w:r>
      <w:r w:rsidRPr="00FE0F1C">
        <w:rPr>
          <w:rFonts w:ascii="Times New Roman" w:hAnsi="Times New Roman"/>
          <w:sz w:val="26"/>
          <w:szCs w:val="26"/>
        </w:rPr>
        <w:t>,</w:t>
      </w:r>
      <w:r w:rsidR="00BA47B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0F1C">
        <w:rPr>
          <w:rFonts w:ascii="Times New Roman" w:hAnsi="Times New Roman"/>
          <w:sz w:val="26"/>
          <w:szCs w:val="26"/>
        </w:rPr>
        <w:t xml:space="preserve">%) и составляет </w:t>
      </w:r>
      <w:r w:rsidR="00BA47B9">
        <w:rPr>
          <w:rFonts w:ascii="Times New Roman" w:hAnsi="Times New Roman"/>
          <w:sz w:val="26"/>
          <w:szCs w:val="26"/>
        </w:rPr>
        <w:t>471</w:t>
      </w:r>
      <w:r w:rsidRPr="00FE0F1C">
        <w:rPr>
          <w:rFonts w:ascii="Times New Roman" w:hAnsi="Times New Roman"/>
          <w:sz w:val="26"/>
          <w:szCs w:val="26"/>
        </w:rPr>
        <w:t>,0 тыс. руб.</w:t>
      </w:r>
    </w:p>
    <w:p w:rsidR="002C3142" w:rsidRPr="00FE0F1C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FE0F1C">
        <w:rPr>
          <w:rFonts w:ascii="Times New Roman" w:hAnsi="Times New Roman"/>
          <w:sz w:val="26"/>
          <w:szCs w:val="26"/>
        </w:rPr>
        <w:t>Образовавшаяся задолженность является текущей, сумма задолженности перед по</w:t>
      </w:r>
      <w:r w:rsidR="00AE3E84">
        <w:rPr>
          <w:rFonts w:ascii="Times New Roman" w:hAnsi="Times New Roman"/>
          <w:sz w:val="26"/>
          <w:szCs w:val="26"/>
        </w:rPr>
        <w:t xml:space="preserve">ставщиками и подрядчиками </w:t>
      </w:r>
      <w:r w:rsidRPr="00FE0F1C">
        <w:rPr>
          <w:rFonts w:ascii="Times New Roman" w:hAnsi="Times New Roman"/>
          <w:sz w:val="26"/>
          <w:szCs w:val="26"/>
        </w:rPr>
        <w:t>перечислена в 202</w:t>
      </w:r>
      <w:r w:rsidR="00BA47B9">
        <w:rPr>
          <w:rFonts w:ascii="Times New Roman" w:hAnsi="Times New Roman"/>
          <w:sz w:val="26"/>
          <w:szCs w:val="26"/>
        </w:rPr>
        <w:t>2</w:t>
      </w:r>
      <w:r w:rsidRPr="00FE0F1C">
        <w:rPr>
          <w:rFonts w:ascii="Times New Roman" w:hAnsi="Times New Roman"/>
          <w:sz w:val="26"/>
          <w:szCs w:val="26"/>
        </w:rPr>
        <w:t xml:space="preserve"> году.</w:t>
      </w:r>
    </w:p>
    <w:p w:rsidR="002C3142" w:rsidRDefault="002C3142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E0F1C">
        <w:rPr>
          <w:rFonts w:ascii="Times New Roman" w:hAnsi="Times New Roman"/>
          <w:sz w:val="26"/>
          <w:szCs w:val="26"/>
        </w:rPr>
        <w:t xml:space="preserve">олгосрочная дебиторская задолженность </w:t>
      </w:r>
      <w:proofErr w:type="gramStart"/>
      <w:r w:rsidRPr="00FE0F1C">
        <w:rPr>
          <w:rFonts w:ascii="Times New Roman" w:hAnsi="Times New Roman"/>
          <w:sz w:val="26"/>
          <w:szCs w:val="26"/>
        </w:rPr>
        <w:t>на конец</w:t>
      </w:r>
      <w:proofErr w:type="gramEnd"/>
      <w:r w:rsidRPr="00FE0F1C">
        <w:rPr>
          <w:rFonts w:ascii="Times New Roman" w:hAnsi="Times New Roman"/>
          <w:sz w:val="26"/>
          <w:szCs w:val="26"/>
        </w:rPr>
        <w:t xml:space="preserve"> 202</w:t>
      </w:r>
      <w:r w:rsidR="00BA47B9">
        <w:rPr>
          <w:rFonts w:ascii="Times New Roman" w:hAnsi="Times New Roman"/>
          <w:sz w:val="26"/>
          <w:szCs w:val="26"/>
        </w:rPr>
        <w:t>1</w:t>
      </w:r>
      <w:r w:rsidRPr="00FE0F1C">
        <w:rPr>
          <w:rFonts w:ascii="Times New Roman" w:hAnsi="Times New Roman"/>
          <w:sz w:val="26"/>
          <w:szCs w:val="26"/>
        </w:rPr>
        <w:t xml:space="preserve"> года отсутствует.</w:t>
      </w:r>
    </w:p>
    <w:p w:rsidR="00BA47B9" w:rsidRPr="00BA47B9" w:rsidRDefault="00BA47B9" w:rsidP="002C3142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BA47B9">
        <w:rPr>
          <w:rFonts w:ascii="Times New Roman" w:hAnsi="Times New Roman"/>
          <w:sz w:val="26"/>
          <w:szCs w:val="26"/>
        </w:rPr>
        <w:t>Краткосрочная дебиторская задолженность покупателей и заказчиков по состоянию на 01.01.2022 года составляет 387 тыс. руб., что на 167 тыс. руб. (30,1%) меньше чем в 2020 году</w:t>
      </w:r>
      <w:r>
        <w:rPr>
          <w:rFonts w:ascii="Times New Roman" w:hAnsi="Times New Roman"/>
          <w:sz w:val="26"/>
          <w:szCs w:val="26"/>
        </w:rPr>
        <w:t>.</w:t>
      </w:r>
    </w:p>
    <w:p w:rsidR="002C3142" w:rsidRPr="002C3142" w:rsidRDefault="002C3142" w:rsidP="00BA47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FE0F1C">
        <w:rPr>
          <w:rFonts w:ascii="Times New Roman" w:hAnsi="Times New Roman"/>
          <w:sz w:val="26"/>
          <w:szCs w:val="26"/>
        </w:rPr>
        <w:t>Финансовый результат деятельности предприятия в 202</w:t>
      </w:r>
      <w:r w:rsidR="00BA47B9">
        <w:rPr>
          <w:rFonts w:ascii="Times New Roman" w:hAnsi="Times New Roman"/>
          <w:sz w:val="26"/>
          <w:szCs w:val="26"/>
        </w:rPr>
        <w:t>1</w:t>
      </w:r>
      <w:r w:rsidRPr="00FE0F1C">
        <w:rPr>
          <w:rFonts w:ascii="Times New Roman" w:hAnsi="Times New Roman"/>
          <w:sz w:val="26"/>
          <w:szCs w:val="26"/>
        </w:rPr>
        <w:t xml:space="preserve"> году на </w:t>
      </w:r>
      <w:r w:rsidR="00BA47B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="00BA47B9">
        <w:rPr>
          <w:rFonts w:ascii="Times New Roman" w:hAnsi="Times New Roman"/>
          <w:sz w:val="26"/>
          <w:szCs w:val="26"/>
        </w:rPr>
        <w:t>500</w:t>
      </w:r>
      <w:r w:rsidRPr="00FE0F1C">
        <w:rPr>
          <w:rFonts w:ascii="Times New Roman" w:hAnsi="Times New Roman"/>
          <w:sz w:val="26"/>
          <w:szCs w:val="26"/>
        </w:rPr>
        <w:t xml:space="preserve"> тыс. рублей </w:t>
      </w:r>
      <w:r w:rsidR="00BA47B9">
        <w:rPr>
          <w:rFonts w:ascii="Times New Roman" w:hAnsi="Times New Roman"/>
          <w:sz w:val="26"/>
          <w:szCs w:val="26"/>
        </w:rPr>
        <w:t>больше</w:t>
      </w:r>
      <w:r w:rsidRPr="00FE0F1C">
        <w:rPr>
          <w:rFonts w:ascii="Times New Roman" w:hAnsi="Times New Roman"/>
          <w:sz w:val="26"/>
          <w:szCs w:val="26"/>
        </w:rPr>
        <w:t xml:space="preserve"> к показателям 20</w:t>
      </w:r>
      <w:r w:rsidR="00BA47B9">
        <w:rPr>
          <w:rFonts w:ascii="Times New Roman" w:hAnsi="Times New Roman"/>
          <w:sz w:val="26"/>
          <w:szCs w:val="26"/>
        </w:rPr>
        <w:t xml:space="preserve">21 </w:t>
      </w:r>
      <w:r w:rsidRPr="00FE0F1C">
        <w:rPr>
          <w:rFonts w:ascii="Times New Roman" w:hAnsi="Times New Roman"/>
          <w:sz w:val="26"/>
          <w:szCs w:val="26"/>
        </w:rPr>
        <w:t xml:space="preserve">года. </w:t>
      </w:r>
      <w:r w:rsidR="00BA47B9" w:rsidRPr="009162F2">
        <w:rPr>
          <w:rFonts w:ascii="Times New Roman" w:hAnsi="Times New Roman"/>
          <w:sz w:val="26"/>
          <w:szCs w:val="26"/>
        </w:rPr>
        <w:t>Прибыль, полученная предприятием в 2021 году до налогообложения,</w:t>
      </w:r>
      <w:r w:rsidR="00BA47B9">
        <w:rPr>
          <w:rFonts w:ascii="Times New Roman" w:hAnsi="Times New Roman"/>
          <w:sz w:val="26"/>
          <w:szCs w:val="26"/>
        </w:rPr>
        <w:t xml:space="preserve"> составила – 4 251 тыс. рублей.</w:t>
      </w:r>
    </w:p>
    <w:p w:rsidR="00932E42" w:rsidRDefault="00932E42" w:rsidP="007C6FFA">
      <w:pPr>
        <w:ind w:firstLine="708"/>
        <w:jc w:val="both"/>
        <w:rPr>
          <w:sz w:val="26"/>
          <w:szCs w:val="26"/>
        </w:rPr>
      </w:pPr>
      <w:r w:rsidRPr="001058DB">
        <w:rPr>
          <w:sz w:val="26"/>
          <w:szCs w:val="26"/>
        </w:rPr>
        <w:t>Дея</w:t>
      </w:r>
      <w:r w:rsidR="002C3142">
        <w:rPr>
          <w:sz w:val="26"/>
          <w:szCs w:val="26"/>
        </w:rPr>
        <w:t>тельность МАП БМР за период 202</w:t>
      </w:r>
      <w:r w:rsidR="00BA47B9">
        <w:rPr>
          <w:sz w:val="26"/>
          <w:szCs w:val="26"/>
        </w:rPr>
        <w:t>1</w:t>
      </w:r>
      <w:r w:rsidRPr="001058DB">
        <w:rPr>
          <w:sz w:val="26"/>
          <w:szCs w:val="26"/>
        </w:rPr>
        <w:t xml:space="preserve"> года признана удовлетворительной.</w:t>
      </w:r>
    </w:p>
    <w:p w:rsidR="00226614" w:rsidRPr="00226614" w:rsidRDefault="00226614" w:rsidP="00226614">
      <w:pPr>
        <w:ind w:firstLine="709"/>
        <w:jc w:val="both"/>
        <w:rPr>
          <w:b/>
          <w:sz w:val="26"/>
          <w:szCs w:val="26"/>
        </w:rPr>
      </w:pPr>
      <w:r w:rsidRPr="00226614">
        <w:rPr>
          <w:sz w:val="26"/>
          <w:szCs w:val="26"/>
        </w:rPr>
        <w:t xml:space="preserve">В отчетном году планировалось, что выручка от реализации </w:t>
      </w:r>
      <w:r>
        <w:rPr>
          <w:sz w:val="26"/>
          <w:szCs w:val="26"/>
        </w:rPr>
        <w:t>МП ЖКХ БМР</w:t>
      </w:r>
      <w:r w:rsidRPr="00226614">
        <w:rPr>
          <w:sz w:val="26"/>
          <w:szCs w:val="26"/>
        </w:rPr>
        <w:t xml:space="preserve"> составит </w:t>
      </w:r>
      <w:r w:rsidR="00BA47B9">
        <w:rPr>
          <w:sz w:val="26"/>
          <w:szCs w:val="26"/>
        </w:rPr>
        <w:t>74</w:t>
      </w:r>
      <w:r w:rsidRPr="00226614">
        <w:rPr>
          <w:sz w:val="26"/>
          <w:szCs w:val="26"/>
        </w:rPr>
        <w:t>7 млн. руб. Фактический объем реализованных услуг составил 7</w:t>
      </w:r>
      <w:r w:rsidR="00BA47B9">
        <w:rPr>
          <w:sz w:val="26"/>
          <w:szCs w:val="26"/>
        </w:rPr>
        <w:t>62</w:t>
      </w:r>
      <w:r w:rsidRPr="00226614">
        <w:rPr>
          <w:sz w:val="26"/>
          <w:szCs w:val="26"/>
        </w:rPr>
        <w:t xml:space="preserve"> млн. руб., </w:t>
      </w:r>
      <w:r w:rsidR="00BA47B9">
        <w:rPr>
          <w:sz w:val="26"/>
          <w:szCs w:val="26"/>
        </w:rPr>
        <w:t>что больше запланированного на 15</w:t>
      </w:r>
      <w:r w:rsidRPr="00226614">
        <w:rPr>
          <w:sz w:val="26"/>
          <w:szCs w:val="26"/>
        </w:rPr>
        <w:t xml:space="preserve"> млн. руб., или на </w:t>
      </w:r>
      <w:r w:rsidR="00BA47B9">
        <w:rPr>
          <w:sz w:val="26"/>
          <w:szCs w:val="26"/>
        </w:rPr>
        <w:t>2</w:t>
      </w:r>
      <w:r w:rsidRPr="00226614">
        <w:rPr>
          <w:sz w:val="26"/>
          <w:szCs w:val="26"/>
        </w:rPr>
        <w:t xml:space="preserve"> %. Рост выручки от реализации по отношению к 20</w:t>
      </w:r>
      <w:r w:rsidR="00BA47B9">
        <w:rPr>
          <w:sz w:val="26"/>
          <w:szCs w:val="26"/>
        </w:rPr>
        <w:t>20</w:t>
      </w:r>
      <w:r w:rsidRPr="00226614">
        <w:rPr>
          <w:sz w:val="26"/>
          <w:szCs w:val="26"/>
        </w:rPr>
        <w:t xml:space="preserve"> году составил </w:t>
      </w:r>
      <w:r w:rsidR="00BA47B9">
        <w:rPr>
          <w:sz w:val="26"/>
          <w:szCs w:val="26"/>
        </w:rPr>
        <w:t>6</w:t>
      </w:r>
      <w:r w:rsidRPr="00226614">
        <w:rPr>
          <w:sz w:val="26"/>
          <w:szCs w:val="26"/>
        </w:rPr>
        <w:t xml:space="preserve"> %. </w:t>
      </w:r>
    </w:p>
    <w:p w:rsidR="00226614" w:rsidRPr="00226614" w:rsidRDefault="00226614" w:rsidP="00226614">
      <w:pPr>
        <w:ind w:firstLine="709"/>
        <w:jc w:val="both"/>
        <w:rPr>
          <w:b/>
          <w:sz w:val="26"/>
          <w:szCs w:val="26"/>
        </w:rPr>
      </w:pPr>
      <w:r w:rsidRPr="00226614">
        <w:rPr>
          <w:sz w:val="26"/>
          <w:szCs w:val="26"/>
        </w:rPr>
        <w:t>Фактическая себестоимость услуг в 202</w:t>
      </w:r>
      <w:r w:rsidR="00BA47B9">
        <w:rPr>
          <w:sz w:val="26"/>
          <w:szCs w:val="26"/>
        </w:rPr>
        <w:t>1</w:t>
      </w:r>
      <w:r w:rsidRPr="00226614">
        <w:rPr>
          <w:sz w:val="26"/>
          <w:szCs w:val="26"/>
        </w:rPr>
        <w:t xml:space="preserve"> г. составила 1 8</w:t>
      </w:r>
      <w:r w:rsidR="00BA47B9">
        <w:rPr>
          <w:sz w:val="26"/>
          <w:szCs w:val="26"/>
        </w:rPr>
        <w:t>76</w:t>
      </w:r>
      <w:r w:rsidRPr="00226614">
        <w:rPr>
          <w:sz w:val="26"/>
          <w:szCs w:val="26"/>
        </w:rPr>
        <w:t xml:space="preserve"> млн. руб., что на </w:t>
      </w:r>
      <w:r w:rsidR="00BA47B9">
        <w:rPr>
          <w:sz w:val="26"/>
          <w:szCs w:val="26"/>
        </w:rPr>
        <w:t>61</w:t>
      </w:r>
      <w:r w:rsidRPr="00226614">
        <w:rPr>
          <w:sz w:val="26"/>
          <w:szCs w:val="26"/>
        </w:rPr>
        <w:t xml:space="preserve"> млн. руб. больше чем планировалось. </w:t>
      </w:r>
    </w:p>
    <w:p w:rsidR="00226614" w:rsidRPr="00226614" w:rsidRDefault="00226614" w:rsidP="00226614">
      <w:pPr>
        <w:ind w:firstLine="709"/>
        <w:jc w:val="both"/>
        <w:rPr>
          <w:sz w:val="26"/>
          <w:szCs w:val="26"/>
        </w:rPr>
      </w:pPr>
      <w:r w:rsidRPr="00226614">
        <w:rPr>
          <w:sz w:val="26"/>
          <w:szCs w:val="26"/>
        </w:rPr>
        <w:t>Общая сумма прочих доходов за 202</w:t>
      </w:r>
      <w:r w:rsidR="00BA47B9">
        <w:rPr>
          <w:sz w:val="26"/>
          <w:szCs w:val="26"/>
        </w:rPr>
        <w:t>1 г. составила 1 511</w:t>
      </w:r>
      <w:r w:rsidRPr="00226614">
        <w:rPr>
          <w:sz w:val="26"/>
          <w:szCs w:val="26"/>
        </w:rPr>
        <w:t xml:space="preserve"> млн. руб., что на 6</w:t>
      </w:r>
      <w:r w:rsidR="00BA47B9">
        <w:rPr>
          <w:sz w:val="26"/>
          <w:szCs w:val="26"/>
        </w:rPr>
        <w:t>79</w:t>
      </w:r>
      <w:r w:rsidRPr="00226614">
        <w:rPr>
          <w:sz w:val="26"/>
          <w:szCs w:val="26"/>
        </w:rPr>
        <w:t xml:space="preserve"> млн. руб. больше чем было запланировано.</w:t>
      </w:r>
    </w:p>
    <w:p w:rsidR="00226614" w:rsidRDefault="00226614" w:rsidP="00226614">
      <w:pPr>
        <w:ind w:firstLine="708"/>
        <w:jc w:val="both"/>
        <w:rPr>
          <w:sz w:val="26"/>
          <w:szCs w:val="26"/>
        </w:rPr>
      </w:pPr>
      <w:r w:rsidRPr="00A57AB0">
        <w:rPr>
          <w:sz w:val="26"/>
          <w:szCs w:val="26"/>
        </w:rPr>
        <w:t xml:space="preserve">Общая сумма прочих расходов составила </w:t>
      </w:r>
      <w:r w:rsidR="00BA47B9">
        <w:rPr>
          <w:sz w:val="26"/>
          <w:szCs w:val="26"/>
        </w:rPr>
        <w:t>75,1</w:t>
      </w:r>
      <w:r w:rsidRPr="00A57AB0">
        <w:rPr>
          <w:sz w:val="26"/>
          <w:szCs w:val="26"/>
        </w:rPr>
        <w:t xml:space="preserve"> млн. руб., что на  </w:t>
      </w:r>
      <w:r w:rsidR="00BA47B9">
        <w:rPr>
          <w:sz w:val="26"/>
          <w:szCs w:val="26"/>
        </w:rPr>
        <w:t>40,4</w:t>
      </w:r>
      <w:r w:rsidRPr="00A57AB0">
        <w:rPr>
          <w:sz w:val="26"/>
          <w:szCs w:val="26"/>
        </w:rPr>
        <w:t xml:space="preserve"> млн. руб. или 3</w:t>
      </w:r>
      <w:r w:rsidR="00BA47B9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57AB0">
        <w:rPr>
          <w:sz w:val="26"/>
          <w:szCs w:val="26"/>
        </w:rPr>
        <w:t xml:space="preserve">% </w:t>
      </w:r>
      <w:r w:rsidR="00BA47B9">
        <w:rPr>
          <w:sz w:val="26"/>
          <w:szCs w:val="26"/>
        </w:rPr>
        <w:t>меньше</w:t>
      </w:r>
      <w:r w:rsidRPr="00A57AB0">
        <w:rPr>
          <w:sz w:val="26"/>
          <w:szCs w:val="26"/>
        </w:rPr>
        <w:t xml:space="preserve"> предусмотренного планом.</w:t>
      </w:r>
    </w:p>
    <w:p w:rsidR="00BA47B9" w:rsidRPr="00BA47B9" w:rsidRDefault="00226614" w:rsidP="00BA47B9">
      <w:pPr>
        <w:ind w:firstLine="709"/>
        <w:jc w:val="both"/>
        <w:rPr>
          <w:sz w:val="26"/>
          <w:szCs w:val="26"/>
        </w:rPr>
      </w:pPr>
      <w:r w:rsidRPr="00226614">
        <w:rPr>
          <w:sz w:val="26"/>
          <w:szCs w:val="26"/>
        </w:rPr>
        <w:t>Дебиторская задолженность, учтенная по условиям договоров, составила  по состоянию на 01.01.202</w:t>
      </w:r>
      <w:r w:rsidR="00BA47B9">
        <w:rPr>
          <w:sz w:val="26"/>
          <w:szCs w:val="26"/>
        </w:rPr>
        <w:t>2</w:t>
      </w:r>
      <w:r w:rsidRPr="00226614">
        <w:rPr>
          <w:sz w:val="26"/>
          <w:szCs w:val="26"/>
        </w:rPr>
        <w:t xml:space="preserve"> года </w:t>
      </w:r>
      <w:r w:rsidR="00BA47B9">
        <w:rPr>
          <w:sz w:val="26"/>
          <w:szCs w:val="26"/>
        </w:rPr>
        <w:t>359 172</w:t>
      </w:r>
      <w:r w:rsidRPr="00226614">
        <w:rPr>
          <w:sz w:val="26"/>
          <w:szCs w:val="26"/>
        </w:rPr>
        <w:t xml:space="preserve"> </w:t>
      </w:r>
      <w:r w:rsidR="00BA47B9">
        <w:rPr>
          <w:sz w:val="26"/>
          <w:szCs w:val="26"/>
        </w:rPr>
        <w:t>тыс</w:t>
      </w:r>
      <w:r w:rsidRPr="00226614">
        <w:rPr>
          <w:sz w:val="26"/>
          <w:szCs w:val="26"/>
        </w:rPr>
        <w:t xml:space="preserve">. руб., в сравнении с прошлым годом она </w:t>
      </w:r>
      <w:r w:rsidR="00BA47B9">
        <w:rPr>
          <w:sz w:val="26"/>
          <w:szCs w:val="26"/>
        </w:rPr>
        <w:t>уменьшилась</w:t>
      </w:r>
      <w:r w:rsidRPr="00226614">
        <w:rPr>
          <w:sz w:val="26"/>
          <w:szCs w:val="26"/>
        </w:rPr>
        <w:t xml:space="preserve"> на </w:t>
      </w:r>
      <w:r w:rsidR="00BA47B9">
        <w:rPr>
          <w:sz w:val="26"/>
          <w:szCs w:val="26"/>
        </w:rPr>
        <w:t>38 716</w:t>
      </w:r>
      <w:r w:rsidRPr="00226614">
        <w:rPr>
          <w:sz w:val="26"/>
          <w:szCs w:val="26"/>
        </w:rPr>
        <w:t xml:space="preserve"> </w:t>
      </w:r>
      <w:r w:rsidR="00BA47B9">
        <w:rPr>
          <w:sz w:val="26"/>
          <w:szCs w:val="26"/>
        </w:rPr>
        <w:t>тыс</w:t>
      </w:r>
      <w:r w:rsidRPr="00226614">
        <w:rPr>
          <w:sz w:val="26"/>
          <w:szCs w:val="26"/>
        </w:rPr>
        <w:t xml:space="preserve">. руб. в связи с  </w:t>
      </w:r>
      <w:r w:rsidR="00BA47B9" w:rsidRPr="00BA47B9">
        <w:rPr>
          <w:sz w:val="26"/>
          <w:szCs w:val="26"/>
        </w:rPr>
        <w:t>уменьшением дебиторской задолженности покупателей и заказчиков на 23%.</w:t>
      </w:r>
    </w:p>
    <w:p w:rsidR="00226614" w:rsidRDefault="00226614" w:rsidP="00226614">
      <w:pPr>
        <w:ind w:firstLine="709"/>
        <w:jc w:val="both"/>
        <w:rPr>
          <w:sz w:val="26"/>
          <w:szCs w:val="26"/>
        </w:rPr>
      </w:pPr>
      <w:proofErr w:type="gramStart"/>
      <w:r w:rsidRPr="00226614">
        <w:rPr>
          <w:sz w:val="26"/>
          <w:szCs w:val="26"/>
        </w:rPr>
        <w:t>На конец</w:t>
      </w:r>
      <w:proofErr w:type="gramEnd"/>
      <w:r w:rsidRPr="00226614">
        <w:rPr>
          <w:sz w:val="26"/>
          <w:szCs w:val="26"/>
        </w:rPr>
        <w:t xml:space="preserve"> 202</w:t>
      </w:r>
      <w:r w:rsidR="00BA47B9">
        <w:rPr>
          <w:sz w:val="26"/>
          <w:szCs w:val="26"/>
        </w:rPr>
        <w:t>1</w:t>
      </w:r>
      <w:r w:rsidRPr="00226614">
        <w:rPr>
          <w:sz w:val="26"/>
          <w:szCs w:val="26"/>
        </w:rPr>
        <w:t xml:space="preserve"> г. объем кредиторской задолженности  уменьшился на </w:t>
      </w:r>
      <w:r w:rsidR="004A7AE0">
        <w:rPr>
          <w:sz w:val="26"/>
          <w:szCs w:val="26"/>
        </w:rPr>
        <w:t>196 135</w:t>
      </w:r>
      <w:r w:rsidRPr="00226614">
        <w:rPr>
          <w:sz w:val="26"/>
          <w:szCs w:val="26"/>
        </w:rPr>
        <w:t xml:space="preserve"> </w:t>
      </w:r>
      <w:r w:rsidR="004A7AE0">
        <w:rPr>
          <w:sz w:val="26"/>
          <w:szCs w:val="26"/>
        </w:rPr>
        <w:t xml:space="preserve">тыс. </w:t>
      </w:r>
      <w:r w:rsidRPr="00226614">
        <w:rPr>
          <w:sz w:val="26"/>
          <w:szCs w:val="26"/>
        </w:rPr>
        <w:t>руб. или 1</w:t>
      </w:r>
      <w:r w:rsidR="004A7AE0">
        <w:rPr>
          <w:sz w:val="26"/>
          <w:szCs w:val="26"/>
        </w:rPr>
        <w:t>9</w:t>
      </w:r>
      <w:r w:rsidRPr="00226614">
        <w:rPr>
          <w:sz w:val="26"/>
          <w:szCs w:val="26"/>
        </w:rPr>
        <w:t xml:space="preserve"> %, что обусловлено в большей мере выделением предприятию </w:t>
      </w:r>
      <w:r w:rsidRPr="00226614">
        <w:rPr>
          <w:sz w:val="26"/>
          <w:szCs w:val="26"/>
        </w:rPr>
        <w:lastRenderedPageBreak/>
        <w:t>субсидии на восстановление платежеспособности для погашения кредиторской задолженности перед АО «Концерн Росэнергоатом».</w:t>
      </w:r>
    </w:p>
    <w:p w:rsidR="00226614" w:rsidRDefault="00226614" w:rsidP="00226614">
      <w:pPr>
        <w:ind w:firstLine="709"/>
        <w:jc w:val="both"/>
        <w:rPr>
          <w:sz w:val="26"/>
          <w:szCs w:val="26"/>
        </w:rPr>
      </w:pPr>
      <w:r w:rsidRPr="00226614">
        <w:rPr>
          <w:sz w:val="26"/>
          <w:szCs w:val="26"/>
        </w:rPr>
        <w:t>За 202</w:t>
      </w:r>
      <w:r w:rsidR="004A7AE0">
        <w:rPr>
          <w:sz w:val="26"/>
          <w:szCs w:val="26"/>
        </w:rPr>
        <w:t>1</w:t>
      </w:r>
      <w:r w:rsidRPr="00226614">
        <w:rPr>
          <w:sz w:val="26"/>
          <w:szCs w:val="26"/>
        </w:rPr>
        <w:t xml:space="preserve"> год получена прибыль до налогообложения в сумме </w:t>
      </w:r>
      <w:r w:rsidR="004A7AE0">
        <w:rPr>
          <w:sz w:val="26"/>
          <w:szCs w:val="26"/>
        </w:rPr>
        <w:t>322</w:t>
      </w:r>
      <w:r w:rsidRPr="00226614">
        <w:rPr>
          <w:sz w:val="26"/>
          <w:szCs w:val="26"/>
        </w:rPr>
        <w:t>,</w:t>
      </w:r>
      <w:r w:rsidR="004A7AE0">
        <w:rPr>
          <w:sz w:val="26"/>
          <w:szCs w:val="26"/>
        </w:rPr>
        <w:t>4 млн. руб.</w:t>
      </w:r>
      <w:r w:rsidRPr="00226614">
        <w:rPr>
          <w:sz w:val="26"/>
          <w:szCs w:val="26"/>
        </w:rPr>
        <w:t xml:space="preserve"> Чистая прибыль по итогам 202</w:t>
      </w:r>
      <w:r w:rsidR="004A7AE0">
        <w:rPr>
          <w:sz w:val="26"/>
          <w:szCs w:val="26"/>
        </w:rPr>
        <w:t>1</w:t>
      </w:r>
      <w:r w:rsidRPr="00226614">
        <w:rPr>
          <w:sz w:val="26"/>
          <w:szCs w:val="26"/>
        </w:rPr>
        <w:t xml:space="preserve"> г. </w:t>
      </w:r>
      <w:r w:rsidR="004A7AE0">
        <w:rPr>
          <w:sz w:val="26"/>
          <w:szCs w:val="26"/>
        </w:rPr>
        <w:t>составила 277,9 млн. руб., что обусловлено выделением дополнительного бюджетного финансирования.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рассмотрения </w:t>
      </w:r>
      <w:r w:rsidR="00226614">
        <w:rPr>
          <w:sz w:val="26"/>
          <w:szCs w:val="26"/>
        </w:rPr>
        <w:t>результатов деятельности за 202</w:t>
      </w:r>
      <w:r w:rsidR="004A7AE0">
        <w:rPr>
          <w:sz w:val="26"/>
          <w:szCs w:val="26"/>
        </w:rPr>
        <w:t>1</w:t>
      </w:r>
      <w:r w:rsidR="00226614">
        <w:rPr>
          <w:sz w:val="26"/>
          <w:szCs w:val="26"/>
        </w:rPr>
        <w:t xml:space="preserve"> год МП ЖКХ БМР получило </w:t>
      </w:r>
      <w:r>
        <w:rPr>
          <w:sz w:val="26"/>
          <w:szCs w:val="26"/>
        </w:rPr>
        <w:t>удовлетворительную оценку.</w:t>
      </w:r>
    </w:p>
    <w:p w:rsidR="000055FD" w:rsidRPr="000055FD" w:rsidRDefault="000055FD" w:rsidP="000055FD">
      <w:pPr>
        <w:ind w:firstLine="709"/>
        <w:jc w:val="both"/>
        <w:rPr>
          <w:sz w:val="26"/>
          <w:szCs w:val="26"/>
        </w:rPr>
      </w:pPr>
      <w:r w:rsidRPr="003A3337">
        <w:rPr>
          <w:sz w:val="26"/>
          <w:szCs w:val="26"/>
        </w:rPr>
        <w:t xml:space="preserve">Поголовье оленей </w:t>
      </w:r>
      <w:proofErr w:type="gramStart"/>
      <w:r w:rsidRPr="000055FD">
        <w:rPr>
          <w:sz w:val="26"/>
          <w:szCs w:val="26"/>
        </w:rPr>
        <w:t>на конец</w:t>
      </w:r>
      <w:proofErr w:type="gramEnd"/>
      <w:r w:rsidRPr="000055FD">
        <w:rPr>
          <w:sz w:val="26"/>
          <w:szCs w:val="26"/>
        </w:rPr>
        <w:t xml:space="preserve"> 202</w:t>
      </w:r>
      <w:r w:rsidR="003A3337">
        <w:rPr>
          <w:sz w:val="26"/>
          <w:szCs w:val="26"/>
        </w:rPr>
        <w:t>1</w:t>
      </w:r>
      <w:r w:rsidRPr="000055FD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МП СХП БМР «Островное» </w:t>
      </w:r>
      <w:r w:rsidRPr="000055FD">
        <w:rPr>
          <w:sz w:val="26"/>
          <w:szCs w:val="26"/>
        </w:rPr>
        <w:t>составило</w:t>
      </w:r>
      <w:r>
        <w:rPr>
          <w:sz w:val="26"/>
          <w:szCs w:val="26"/>
        </w:rPr>
        <w:t xml:space="preserve"> </w:t>
      </w:r>
      <w:r w:rsidRPr="000055FD">
        <w:rPr>
          <w:sz w:val="26"/>
          <w:szCs w:val="26"/>
        </w:rPr>
        <w:t xml:space="preserve"> 5 </w:t>
      </w:r>
      <w:r w:rsidR="003A3337">
        <w:rPr>
          <w:sz w:val="26"/>
          <w:szCs w:val="26"/>
        </w:rPr>
        <w:t>045</w:t>
      </w:r>
      <w:r w:rsidRPr="000055FD">
        <w:rPr>
          <w:sz w:val="26"/>
          <w:szCs w:val="26"/>
        </w:rPr>
        <w:t xml:space="preserve"> голов, что составляет 97,0 % от плановых показателей по Соглашению. </w:t>
      </w:r>
    </w:p>
    <w:p w:rsidR="000055FD" w:rsidRPr="000055FD" w:rsidRDefault="000055FD" w:rsidP="000055FD">
      <w:pPr>
        <w:ind w:firstLine="709"/>
        <w:jc w:val="both"/>
        <w:rPr>
          <w:sz w:val="26"/>
          <w:szCs w:val="26"/>
        </w:rPr>
      </w:pPr>
      <w:r w:rsidRPr="000055FD">
        <w:rPr>
          <w:sz w:val="26"/>
          <w:szCs w:val="26"/>
        </w:rPr>
        <w:t xml:space="preserve">Получено телят 2 </w:t>
      </w:r>
      <w:r w:rsidR="003A3337">
        <w:rPr>
          <w:sz w:val="26"/>
          <w:szCs w:val="26"/>
        </w:rPr>
        <w:t>089</w:t>
      </w:r>
      <w:r w:rsidRPr="000055FD">
        <w:rPr>
          <w:sz w:val="26"/>
          <w:szCs w:val="26"/>
        </w:rPr>
        <w:t xml:space="preserve"> голов, что больше запланированного на </w:t>
      </w:r>
      <w:r w:rsidR="003A3337">
        <w:rPr>
          <w:sz w:val="26"/>
          <w:szCs w:val="26"/>
        </w:rPr>
        <w:t>191</w:t>
      </w:r>
      <w:r w:rsidRPr="000055FD">
        <w:rPr>
          <w:sz w:val="26"/>
          <w:szCs w:val="26"/>
        </w:rPr>
        <w:t xml:space="preserve"> голов, или 11</w:t>
      </w:r>
      <w:r w:rsidR="003A3337">
        <w:rPr>
          <w:sz w:val="26"/>
          <w:szCs w:val="26"/>
        </w:rPr>
        <w:t>0</w:t>
      </w:r>
      <w:r w:rsidRPr="000055FD">
        <w:rPr>
          <w:sz w:val="26"/>
          <w:szCs w:val="26"/>
        </w:rPr>
        <w:t>,</w:t>
      </w:r>
      <w:r w:rsidR="003A3337">
        <w:rPr>
          <w:sz w:val="26"/>
          <w:szCs w:val="26"/>
        </w:rPr>
        <w:t>1</w:t>
      </w:r>
      <w:r w:rsidRPr="000055FD">
        <w:rPr>
          <w:sz w:val="26"/>
          <w:szCs w:val="26"/>
        </w:rPr>
        <w:t xml:space="preserve"> %. Деловой выход телят составил </w:t>
      </w:r>
      <w:r w:rsidR="003A3337">
        <w:rPr>
          <w:sz w:val="26"/>
          <w:szCs w:val="26"/>
        </w:rPr>
        <w:t>58</w:t>
      </w:r>
      <w:r w:rsidRPr="000055FD">
        <w:rPr>
          <w:sz w:val="26"/>
          <w:szCs w:val="26"/>
        </w:rPr>
        <w:t>,</w:t>
      </w:r>
      <w:r w:rsidR="003A3337">
        <w:rPr>
          <w:sz w:val="26"/>
          <w:szCs w:val="26"/>
        </w:rPr>
        <w:t>9</w:t>
      </w:r>
      <w:r w:rsidRPr="000055FD">
        <w:rPr>
          <w:sz w:val="26"/>
          <w:szCs w:val="26"/>
        </w:rPr>
        <w:t xml:space="preserve"> против 6</w:t>
      </w:r>
      <w:r w:rsidR="003A3337">
        <w:rPr>
          <w:sz w:val="26"/>
          <w:szCs w:val="26"/>
        </w:rPr>
        <w:t>6</w:t>
      </w:r>
      <w:r w:rsidRPr="000055FD">
        <w:rPr>
          <w:sz w:val="26"/>
          <w:szCs w:val="26"/>
        </w:rPr>
        <w:t>,</w:t>
      </w:r>
      <w:r w:rsidR="003A3337">
        <w:rPr>
          <w:sz w:val="26"/>
          <w:szCs w:val="26"/>
        </w:rPr>
        <w:t>5</w:t>
      </w:r>
      <w:r w:rsidRPr="000055FD">
        <w:rPr>
          <w:sz w:val="26"/>
          <w:szCs w:val="26"/>
        </w:rPr>
        <w:t xml:space="preserve"> % по плану. </w:t>
      </w:r>
    </w:p>
    <w:p w:rsidR="000055FD" w:rsidRPr="000055FD" w:rsidRDefault="000055FD" w:rsidP="000055FD">
      <w:pPr>
        <w:ind w:firstLine="709"/>
        <w:jc w:val="both"/>
        <w:rPr>
          <w:sz w:val="26"/>
          <w:szCs w:val="26"/>
        </w:rPr>
      </w:pPr>
      <w:r w:rsidRPr="001F3139">
        <w:rPr>
          <w:sz w:val="26"/>
          <w:szCs w:val="26"/>
        </w:rPr>
        <w:t>Сохраннос</w:t>
      </w:r>
      <w:r w:rsidRPr="000055FD">
        <w:rPr>
          <w:sz w:val="26"/>
          <w:szCs w:val="26"/>
        </w:rPr>
        <w:t>ть взрослого поголовья составила 8</w:t>
      </w:r>
      <w:r w:rsidR="001F3139">
        <w:rPr>
          <w:sz w:val="26"/>
          <w:szCs w:val="26"/>
        </w:rPr>
        <w:t>0</w:t>
      </w:r>
      <w:r w:rsidRPr="000055FD">
        <w:rPr>
          <w:sz w:val="26"/>
          <w:szCs w:val="26"/>
        </w:rPr>
        <w:t>,</w:t>
      </w:r>
      <w:r w:rsidR="001F3139">
        <w:rPr>
          <w:sz w:val="26"/>
          <w:szCs w:val="26"/>
        </w:rPr>
        <w:t>5</w:t>
      </w:r>
      <w:r w:rsidRPr="000055FD">
        <w:rPr>
          <w:sz w:val="26"/>
          <w:szCs w:val="26"/>
        </w:rPr>
        <w:t xml:space="preserve"> %,</w:t>
      </w:r>
      <w:r w:rsidR="001F3139">
        <w:rPr>
          <w:sz w:val="26"/>
          <w:szCs w:val="26"/>
        </w:rPr>
        <w:t xml:space="preserve"> </w:t>
      </w:r>
      <w:r w:rsidR="001F3139" w:rsidRPr="00326474">
        <w:t>что меньше запланированного на 95,9% плановым показателям</w:t>
      </w:r>
      <w:r w:rsidRPr="000055FD">
        <w:rPr>
          <w:sz w:val="26"/>
          <w:szCs w:val="26"/>
        </w:rPr>
        <w:t xml:space="preserve">. Произведено мяса в живом весе </w:t>
      </w:r>
      <w:r w:rsidR="001F3139">
        <w:rPr>
          <w:sz w:val="26"/>
          <w:szCs w:val="26"/>
        </w:rPr>
        <w:t>256</w:t>
      </w:r>
      <w:r w:rsidRPr="000055FD">
        <w:rPr>
          <w:sz w:val="26"/>
          <w:szCs w:val="26"/>
        </w:rPr>
        <w:t>,</w:t>
      </w:r>
      <w:r w:rsidR="00111F46">
        <w:rPr>
          <w:sz w:val="26"/>
          <w:szCs w:val="26"/>
        </w:rPr>
        <w:t>72</w:t>
      </w:r>
      <w:r w:rsidRPr="000055FD">
        <w:rPr>
          <w:sz w:val="26"/>
          <w:szCs w:val="26"/>
        </w:rPr>
        <w:t xml:space="preserve"> центнеров, что меньше запланированных объемов. На общепит – 2</w:t>
      </w:r>
      <w:r w:rsidR="00111F46">
        <w:rPr>
          <w:sz w:val="26"/>
          <w:szCs w:val="26"/>
        </w:rPr>
        <w:t>12</w:t>
      </w:r>
      <w:r w:rsidRPr="000055FD">
        <w:rPr>
          <w:sz w:val="26"/>
          <w:szCs w:val="26"/>
        </w:rPr>
        <w:t>,</w:t>
      </w:r>
      <w:r w:rsidR="00111F46">
        <w:rPr>
          <w:sz w:val="26"/>
          <w:szCs w:val="26"/>
        </w:rPr>
        <w:t>2</w:t>
      </w:r>
      <w:r w:rsidRPr="000055FD">
        <w:rPr>
          <w:sz w:val="26"/>
          <w:szCs w:val="26"/>
        </w:rPr>
        <w:t>5 центнеров.</w:t>
      </w:r>
    </w:p>
    <w:p w:rsidR="000055FD" w:rsidRPr="000055FD" w:rsidRDefault="000055FD" w:rsidP="000055FD">
      <w:pPr>
        <w:ind w:firstLine="709"/>
        <w:jc w:val="both"/>
        <w:rPr>
          <w:sz w:val="26"/>
          <w:szCs w:val="26"/>
        </w:rPr>
      </w:pPr>
      <w:r w:rsidRPr="000055FD">
        <w:rPr>
          <w:sz w:val="26"/>
          <w:szCs w:val="26"/>
        </w:rPr>
        <w:t xml:space="preserve">Причиной отклонений от производственных показателей стал непроизводительный отход, который составил: падеж – </w:t>
      </w:r>
      <w:r w:rsidR="00111F46">
        <w:rPr>
          <w:sz w:val="26"/>
          <w:szCs w:val="26"/>
        </w:rPr>
        <w:t>708</w:t>
      </w:r>
      <w:r w:rsidRPr="000055FD">
        <w:rPr>
          <w:sz w:val="26"/>
          <w:szCs w:val="26"/>
        </w:rPr>
        <w:t xml:space="preserve"> голов; </w:t>
      </w:r>
      <w:proofErr w:type="spellStart"/>
      <w:r w:rsidRPr="000055FD">
        <w:rPr>
          <w:sz w:val="26"/>
          <w:szCs w:val="26"/>
        </w:rPr>
        <w:t>травеж</w:t>
      </w:r>
      <w:proofErr w:type="spellEnd"/>
      <w:r w:rsidRPr="000055FD">
        <w:rPr>
          <w:sz w:val="26"/>
          <w:szCs w:val="26"/>
        </w:rPr>
        <w:t xml:space="preserve"> – </w:t>
      </w:r>
      <w:r w:rsidR="00111F46">
        <w:rPr>
          <w:sz w:val="26"/>
          <w:szCs w:val="26"/>
        </w:rPr>
        <w:t>736</w:t>
      </w:r>
      <w:r w:rsidRPr="000055FD">
        <w:rPr>
          <w:sz w:val="26"/>
          <w:szCs w:val="26"/>
        </w:rPr>
        <w:t xml:space="preserve"> голов; потери – </w:t>
      </w:r>
      <w:r w:rsidR="00111F46">
        <w:rPr>
          <w:sz w:val="26"/>
          <w:szCs w:val="26"/>
        </w:rPr>
        <w:t>218</w:t>
      </w:r>
      <w:r w:rsidRPr="000055FD">
        <w:rPr>
          <w:sz w:val="26"/>
          <w:szCs w:val="26"/>
        </w:rPr>
        <w:t xml:space="preserve"> голов. </w:t>
      </w:r>
    </w:p>
    <w:p w:rsidR="000055FD" w:rsidRDefault="000055FD" w:rsidP="001058DB">
      <w:pPr>
        <w:ind w:firstLine="708"/>
        <w:jc w:val="both"/>
        <w:rPr>
          <w:sz w:val="26"/>
          <w:szCs w:val="26"/>
        </w:rPr>
      </w:pPr>
      <w:r w:rsidRPr="003D5714">
        <w:rPr>
          <w:sz w:val="26"/>
          <w:szCs w:val="26"/>
        </w:rPr>
        <w:t>В 202</w:t>
      </w:r>
      <w:r w:rsidR="00111F46">
        <w:rPr>
          <w:sz w:val="26"/>
          <w:szCs w:val="26"/>
        </w:rPr>
        <w:t>1</w:t>
      </w:r>
      <w:r w:rsidRPr="003D5714">
        <w:rPr>
          <w:sz w:val="26"/>
          <w:szCs w:val="26"/>
        </w:rPr>
        <w:t xml:space="preserve"> году, из бюджета, в рамках заключенного Соглашения, предприятию  перечислены в денежной форме целевые субсидии в общей сумме </w:t>
      </w:r>
      <w:r w:rsidR="00111F46">
        <w:rPr>
          <w:sz w:val="26"/>
          <w:szCs w:val="26"/>
        </w:rPr>
        <w:t>70</w:t>
      </w:r>
      <w:r>
        <w:rPr>
          <w:sz w:val="26"/>
          <w:szCs w:val="26"/>
        </w:rPr>
        <w:t xml:space="preserve"> </w:t>
      </w:r>
      <w:r w:rsidR="00111F46">
        <w:rPr>
          <w:sz w:val="26"/>
          <w:szCs w:val="26"/>
        </w:rPr>
        <w:t>126</w:t>
      </w:r>
      <w:r w:rsidRPr="003D571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0055FD" w:rsidRPr="00111F46" w:rsidRDefault="00111F46" w:rsidP="00111F46">
      <w:pPr>
        <w:ind w:firstLine="708"/>
        <w:jc w:val="both"/>
        <w:rPr>
          <w:sz w:val="26"/>
          <w:szCs w:val="26"/>
        </w:rPr>
      </w:pPr>
      <w:r w:rsidRPr="00111F46">
        <w:rPr>
          <w:sz w:val="26"/>
          <w:szCs w:val="26"/>
        </w:rPr>
        <w:t>Выручка от продажи продукции за отчетный период – 6879 тыс. рублей.</w:t>
      </w:r>
    </w:p>
    <w:p w:rsidR="000055FD" w:rsidRDefault="000055FD" w:rsidP="001058DB">
      <w:pPr>
        <w:ind w:firstLine="708"/>
        <w:jc w:val="both"/>
        <w:rPr>
          <w:sz w:val="26"/>
          <w:szCs w:val="26"/>
        </w:rPr>
      </w:pPr>
      <w:r w:rsidRPr="003D5714">
        <w:rPr>
          <w:sz w:val="26"/>
          <w:szCs w:val="26"/>
        </w:rPr>
        <w:t>Себестоимость проданной продукции, выполненных работ и услуг – 18</w:t>
      </w:r>
      <w:r>
        <w:rPr>
          <w:sz w:val="26"/>
          <w:szCs w:val="26"/>
        </w:rPr>
        <w:t xml:space="preserve"> </w:t>
      </w:r>
      <w:r w:rsidR="00111F46">
        <w:rPr>
          <w:sz w:val="26"/>
          <w:szCs w:val="26"/>
        </w:rPr>
        <w:t>916</w:t>
      </w:r>
      <w:r w:rsidRPr="003D571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0055FD" w:rsidRDefault="000055FD" w:rsidP="000055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Прибыль по результатам года составила</w:t>
      </w:r>
      <w:r w:rsidRPr="000055FD">
        <w:rPr>
          <w:sz w:val="26"/>
          <w:szCs w:val="26"/>
        </w:rPr>
        <w:t xml:space="preserve"> 2</w:t>
      </w:r>
      <w:r w:rsidR="00111F46">
        <w:rPr>
          <w:sz w:val="26"/>
          <w:szCs w:val="26"/>
        </w:rPr>
        <w:t>1</w:t>
      </w:r>
      <w:r w:rsidRPr="000055FD">
        <w:rPr>
          <w:sz w:val="26"/>
          <w:szCs w:val="26"/>
        </w:rPr>
        <w:t xml:space="preserve"> </w:t>
      </w:r>
      <w:r w:rsidR="00111F46">
        <w:rPr>
          <w:sz w:val="26"/>
          <w:szCs w:val="26"/>
        </w:rPr>
        <w:t>308</w:t>
      </w:r>
      <w:r w:rsidRPr="000055FD">
        <w:rPr>
          <w:sz w:val="26"/>
          <w:szCs w:val="26"/>
        </w:rPr>
        <w:t xml:space="preserve"> тыс. рублей.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предприятия.</w:t>
      </w:r>
    </w:p>
    <w:p w:rsidR="00D30509" w:rsidRPr="00111F46" w:rsidRDefault="00D30509" w:rsidP="00D30509">
      <w:pPr>
        <w:ind w:firstLine="709"/>
        <w:jc w:val="both"/>
        <w:rPr>
          <w:sz w:val="26"/>
          <w:szCs w:val="26"/>
        </w:rPr>
      </w:pPr>
      <w:r w:rsidRPr="00111F46">
        <w:rPr>
          <w:sz w:val="26"/>
          <w:szCs w:val="26"/>
        </w:rPr>
        <w:t xml:space="preserve">Поголовье оленей </w:t>
      </w:r>
      <w:proofErr w:type="gramStart"/>
      <w:r w:rsidRPr="00111F46">
        <w:rPr>
          <w:sz w:val="26"/>
          <w:szCs w:val="26"/>
        </w:rPr>
        <w:t xml:space="preserve">на </w:t>
      </w:r>
      <w:r w:rsidR="00527CD8">
        <w:rPr>
          <w:sz w:val="26"/>
          <w:szCs w:val="26"/>
        </w:rPr>
        <w:t>конец</w:t>
      </w:r>
      <w:proofErr w:type="gramEnd"/>
      <w:r w:rsidRPr="00111F46">
        <w:rPr>
          <w:sz w:val="26"/>
          <w:szCs w:val="26"/>
        </w:rPr>
        <w:t xml:space="preserve"> 2021 года</w:t>
      </w:r>
      <w:r w:rsidR="00527CD8">
        <w:rPr>
          <w:sz w:val="26"/>
          <w:szCs w:val="26"/>
        </w:rPr>
        <w:t xml:space="preserve"> </w:t>
      </w:r>
      <w:r w:rsidRPr="00111F46">
        <w:rPr>
          <w:sz w:val="26"/>
          <w:szCs w:val="26"/>
        </w:rPr>
        <w:t xml:space="preserve">в МП СХП БМР «Олой» составило    6 </w:t>
      </w:r>
      <w:r w:rsidR="00527CD8">
        <w:rPr>
          <w:sz w:val="26"/>
          <w:szCs w:val="26"/>
        </w:rPr>
        <w:t>494</w:t>
      </w:r>
      <w:r w:rsidRPr="00111F46">
        <w:rPr>
          <w:sz w:val="26"/>
          <w:szCs w:val="26"/>
        </w:rPr>
        <w:t xml:space="preserve"> голов</w:t>
      </w:r>
      <w:r w:rsidR="00527CD8">
        <w:rPr>
          <w:sz w:val="26"/>
          <w:szCs w:val="26"/>
        </w:rPr>
        <w:t>ы</w:t>
      </w:r>
      <w:r w:rsidRPr="00111F46">
        <w:rPr>
          <w:sz w:val="26"/>
          <w:szCs w:val="26"/>
        </w:rPr>
        <w:t xml:space="preserve">, </w:t>
      </w:r>
      <w:r w:rsidR="00527CD8">
        <w:rPr>
          <w:sz w:val="26"/>
          <w:szCs w:val="26"/>
        </w:rPr>
        <w:t xml:space="preserve">в том числе </w:t>
      </w:r>
      <w:proofErr w:type="spellStart"/>
      <w:r w:rsidR="00527CD8">
        <w:rPr>
          <w:sz w:val="26"/>
          <w:szCs w:val="26"/>
        </w:rPr>
        <w:t>оленематок</w:t>
      </w:r>
      <w:proofErr w:type="spellEnd"/>
      <w:r w:rsidR="00527CD8">
        <w:rPr>
          <w:sz w:val="26"/>
          <w:szCs w:val="26"/>
        </w:rPr>
        <w:t xml:space="preserve"> 2671 голова</w:t>
      </w:r>
      <w:r w:rsidRPr="00111F46">
        <w:rPr>
          <w:sz w:val="26"/>
          <w:szCs w:val="26"/>
        </w:rPr>
        <w:t>.</w:t>
      </w:r>
    </w:p>
    <w:p w:rsidR="00D30509" w:rsidRPr="00111F46" w:rsidRDefault="00D30509" w:rsidP="00D30509">
      <w:pPr>
        <w:ind w:firstLine="709"/>
        <w:jc w:val="both"/>
        <w:rPr>
          <w:sz w:val="26"/>
          <w:szCs w:val="26"/>
        </w:rPr>
      </w:pPr>
      <w:r w:rsidRPr="00111F46">
        <w:rPr>
          <w:sz w:val="26"/>
          <w:szCs w:val="26"/>
        </w:rPr>
        <w:t xml:space="preserve">Получено телят 2 </w:t>
      </w:r>
      <w:r w:rsidR="00527CD8">
        <w:rPr>
          <w:sz w:val="26"/>
          <w:szCs w:val="26"/>
        </w:rPr>
        <w:t>480 голов</w:t>
      </w:r>
      <w:r w:rsidRPr="00111F46">
        <w:rPr>
          <w:sz w:val="26"/>
          <w:szCs w:val="26"/>
        </w:rPr>
        <w:t>.</w:t>
      </w:r>
    </w:p>
    <w:p w:rsidR="00D30509" w:rsidRPr="00111F46" w:rsidRDefault="00D30509" w:rsidP="00527CD8">
      <w:pPr>
        <w:ind w:firstLine="709"/>
        <w:jc w:val="both"/>
        <w:rPr>
          <w:sz w:val="26"/>
          <w:szCs w:val="26"/>
        </w:rPr>
      </w:pPr>
      <w:r w:rsidRPr="00111F46">
        <w:rPr>
          <w:sz w:val="26"/>
          <w:szCs w:val="26"/>
        </w:rPr>
        <w:t xml:space="preserve">Сохранность взрослого поголовья составила </w:t>
      </w:r>
      <w:r w:rsidR="00527CD8">
        <w:rPr>
          <w:sz w:val="26"/>
          <w:szCs w:val="26"/>
        </w:rPr>
        <w:t>77</w:t>
      </w:r>
      <w:r w:rsidRPr="00111F46">
        <w:rPr>
          <w:sz w:val="26"/>
          <w:szCs w:val="26"/>
        </w:rPr>
        <w:t>,</w:t>
      </w:r>
      <w:r w:rsidR="00527CD8">
        <w:rPr>
          <w:sz w:val="26"/>
          <w:szCs w:val="26"/>
        </w:rPr>
        <w:t xml:space="preserve">1 %. Деловой выход телят – 65,6 %. </w:t>
      </w:r>
      <w:r w:rsidRPr="00111F46">
        <w:rPr>
          <w:sz w:val="26"/>
          <w:szCs w:val="26"/>
        </w:rPr>
        <w:t>Непроизводительный отход в 202</w:t>
      </w:r>
      <w:r w:rsidR="00527CD8">
        <w:rPr>
          <w:sz w:val="26"/>
          <w:szCs w:val="26"/>
        </w:rPr>
        <w:t>1</w:t>
      </w:r>
      <w:r w:rsidRPr="00111F46">
        <w:rPr>
          <w:sz w:val="26"/>
          <w:szCs w:val="26"/>
        </w:rPr>
        <w:t xml:space="preserve"> году</w:t>
      </w:r>
      <w:r w:rsidR="00527CD8">
        <w:rPr>
          <w:sz w:val="26"/>
          <w:szCs w:val="26"/>
        </w:rPr>
        <w:t xml:space="preserve"> к общему поголовью </w:t>
      </w:r>
      <w:r w:rsidR="00D5081B">
        <w:rPr>
          <w:sz w:val="26"/>
          <w:szCs w:val="26"/>
        </w:rPr>
        <w:t xml:space="preserve">составил 27,39%, падеж – 26,49%, </w:t>
      </w:r>
      <w:r w:rsidR="00527CD8">
        <w:rPr>
          <w:sz w:val="26"/>
          <w:szCs w:val="26"/>
        </w:rPr>
        <w:t xml:space="preserve">травеж – 19,65%, потери – 24,45%. Разница поголовья на начало года и с поголовьем на конец года составила минус 64 </w:t>
      </w:r>
      <w:r w:rsidRPr="00111F46">
        <w:rPr>
          <w:sz w:val="26"/>
          <w:szCs w:val="26"/>
        </w:rPr>
        <w:t xml:space="preserve"> голов</w:t>
      </w:r>
      <w:r w:rsidR="00527CD8">
        <w:rPr>
          <w:sz w:val="26"/>
          <w:szCs w:val="26"/>
        </w:rPr>
        <w:t>ы</w:t>
      </w:r>
      <w:r w:rsidRPr="00111F46">
        <w:rPr>
          <w:sz w:val="26"/>
          <w:szCs w:val="26"/>
        </w:rPr>
        <w:t>.</w:t>
      </w:r>
    </w:p>
    <w:p w:rsidR="00D30509" w:rsidRPr="00111F46" w:rsidRDefault="00D30509" w:rsidP="00D30509">
      <w:pPr>
        <w:tabs>
          <w:tab w:val="left" w:pos="2430"/>
        </w:tabs>
        <w:ind w:firstLine="709"/>
        <w:jc w:val="both"/>
        <w:rPr>
          <w:sz w:val="26"/>
          <w:szCs w:val="26"/>
        </w:rPr>
      </w:pPr>
      <w:r w:rsidRPr="00111F46">
        <w:rPr>
          <w:sz w:val="26"/>
          <w:szCs w:val="26"/>
        </w:rPr>
        <w:t>От реализации сельскохозяйственной продукции в 202</w:t>
      </w:r>
      <w:r w:rsidR="00651703">
        <w:rPr>
          <w:sz w:val="26"/>
          <w:szCs w:val="26"/>
        </w:rPr>
        <w:t>1</w:t>
      </w:r>
      <w:r w:rsidRPr="00111F46">
        <w:rPr>
          <w:sz w:val="26"/>
          <w:szCs w:val="26"/>
        </w:rPr>
        <w:t xml:space="preserve"> году получен доход в размере </w:t>
      </w:r>
      <w:r w:rsidR="00651703">
        <w:rPr>
          <w:sz w:val="26"/>
          <w:szCs w:val="26"/>
        </w:rPr>
        <w:t>4</w:t>
      </w:r>
      <w:r w:rsidRPr="00111F46">
        <w:rPr>
          <w:sz w:val="26"/>
          <w:szCs w:val="26"/>
        </w:rPr>
        <w:t xml:space="preserve"> 0</w:t>
      </w:r>
      <w:r w:rsidR="00651703">
        <w:rPr>
          <w:sz w:val="26"/>
          <w:szCs w:val="26"/>
        </w:rPr>
        <w:t>53</w:t>
      </w:r>
      <w:r w:rsidRPr="00111F46">
        <w:rPr>
          <w:sz w:val="26"/>
          <w:szCs w:val="26"/>
        </w:rPr>
        <w:t>,</w:t>
      </w:r>
      <w:r w:rsidR="00651703">
        <w:rPr>
          <w:sz w:val="26"/>
          <w:szCs w:val="26"/>
        </w:rPr>
        <w:t>0 тыс. руб.</w:t>
      </w:r>
    </w:p>
    <w:p w:rsidR="00D30509" w:rsidRDefault="00D30509" w:rsidP="001058DB">
      <w:pPr>
        <w:ind w:firstLine="708"/>
        <w:jc w:val="both"/>
        <w:rPr>
          <w:sz w:val="26"/>
          <w:szCs w:val="26"/>
        </w:rPr>
      </w:pPr>
      <w:r w:rsidRPr="00111F46">
        <w:rPr>
          <w:sz w:val="26"/>
          <w:szCs w:val="26"/>
        </w:rPr>
        <w:t xml:space="preserve">Кредиторская задолженность на конец года составила </w:t>
      </w:r>
      <w:r w:rsidR="00651703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651703">
        <w:rPr>
          <w:sz w:val="26"/>
          <w:szCs w:val="26"/>
        </w:rPr>
        <w:t>546</w:t>
      </w:r>
      <w:r>
        <w:rPr>
          <w:sz w:val="26"/>
          <w:szCs w:val="26"/>
        </w:rPr>
        <w:t>,0 тыс. руб.</w:t>
      </w:r>
    </w:p>
    <w:p w:rsidR="00651703" w:rsidRDefault="00651703" w:rsidP="00105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Дебиторская задолженность составила 4 219 тыс. руб.</w:t>
      </w:r>
    </w:p>
    <w:p w:rsidR="00D30509" w:rsidRPr="00D30509" w:rsidRDefault="00D30509" w:rsidP="00D30509">
      <w:pPr>
        <w:ind w:firstLine="709"/>
        <w:jc w:val="both"/>
        <w:rPr>
          <w:sz w:val="26"/>
          <w:szCs w:val="26"/>
        </w:rPr>
      </w:pPr>
      <w:r w:rsidRPr="00D30509">
        <w:rPr>
          <w:sz w:val="26"/>
          <w:szCs w:val="26"/>
        </w:rPr>
        <w:t xml:space="preserve">На основании данных годовой бухгалтерской отчетности за истекший финансовый год получена прибыль </w:t>
      </w:r>
      <w:r w:rsidR="00651703">
        <w:rPr>
          <w:sz w:val="26"/>
          <w:szCs w:val="26"/>
        </w:rPr>
        <w:t>26 671</w:t>
      </w:r>
      <w:r w:rsidRPr="00D30509">
        <w:rPr>
          <w:sz w:val="26"/>
          <w:szCs w:val="26"/>
        </w:rPr>
        <w:t xml:space="preserve"> тыс. рублей.</w:t>
      </w:r>
    </w:p>
    <w:p w:rsidR="00E62B50" w:rsidRDefault="00651703" w:rsidP="00E62B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большой потерей оленей, что привело к большим расходам  предприятия, а также некорректным отображением сведений бухгалтерского учета</w:t>
      </w:r>
      <w:r w:rsidR="00E62B5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058DB">
        <w:rPr>
          <w:sz w:val="26"/>
          <w:szCs w:val="26"/>
        </w:rPr>
        <w:t>оценка</w:t>
      </w:r>
      <w:r w:rsidR="00E62B50" w:rsidRPr="00E62B50">
        <w:rPr>
          <w:sz w:val="26"/>
          <w:szCs w:val="26"/>
        </w:rPr>
        <w:t xml:space="preserve"> </w:t>
      </w:r>
      <w:r w:rsidR="00E62B50">
        <w:rPr>
          <w:sz w:val="26"/>
          <w:szCs w:val="26"/>
        </w:rPr>
        <w:t>по результатам финансово-хозяйственной деятельности за 2021 год была неудовлетворительной. Комиссией были предложены рекомендации в целях улучшения показателей финансово-хозяйственной деятельности предприятия.</w:t>
      </w:r>
    </w:p>
    <w:p w:rsidR="00A43DA2" w:rsidRPr="00A43DA2" w:rsidRDefault="00A43DA2" w:rsidP="00A43DA2">
      <w:pPr>
        <w:ind w:firstLine="709"/>
        <w:jc w:val="both"/>
        <w:rPr>
          <w:sz w:val="26"/>
          <w:szCs w:val="26"/>
        </w:rPr>
      </w:pPr>
      <w:r w:rsidRPr="00D15D35">
        <w:rPr>
          <w:sz w:val="26"/>
          <w:szCs w:val="26"/>
        </w:rPr>
        <w:t xml:space="preserve">На 01 января 2021 </w:t>
      </w:r>
      <w:r w:rsidRPr="00A43DA2">
        <w:rPr>
          <w:sz w:val="26"/>
          <w:szCs w:val="26"/>
        </w:rPr>
        <w:t xml:space="preserve">года выходное поголовье оленей </w:t>
      </w:r>
      <w:r>
        <w:rPr>
          <w:sz w:val="26"/>
          <w:szCs w:val="26"/>
        </w:rPr>
        <w:t>в МП СХП БМР «Озерное»</w:t>
      </w:r>
      <w:r w:rsidRPr="00A43DA2">
        <w:rPr>
          <w:sz w:val="26"/>
          <w:szCs w:val="26"/>
        </w:rPr>
        <w:t xml:space="preserve"> составило </w:t>
      </w:r>
      <w:r w:rsidR="00D15D35">
        <w:rPr>
          <w:sz w:val="26"/>
          <w:szCs w:val="26"/>
        </w:rPr>
        <w:t>7</w:t>
      </w:r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268</w:t>
      </w:r>
      <w:r w:rsidRPr="00A43DA2">
        <w:rPr>
          <w:sz w:val="26"/>
          <w:szCs w:val="26"/>
        </w:rPr>
        <w:t xml:space="preserve"> голов, при плановом показателе, установленном соглашением с Департаментом </w:t>
      </w:r>
      <w:r w:rsidR="00D15D35">
        <w:rPr>
          <w:sz w:val="26"/>
          <w:szCs w:val="26"/>
        </w:rPr>
        <w:t>сельского хозяйства и продовольствия</w:t>
      </w:r>
      <w:r w:rsidRPr="00A43DA2">
        <w:rPr>
          <w:sz w:val="26"/>
          <w:szCs w:val="26"/>
        </w:rPr>
        <w:t xml:space="preserve"> Чукотского автономного округа, в количестве 7 </w:t>
      </w:r>
      <w:r w:rsidR="00D15D35">
        <w:rPr>
          <w:sz w:val="26"/>
          <w:szCs w:val="26"/>
        </w:rPr>
        <w:t>892</w:t>
      </w:r>
      <w:r w:rsidRPr="00A43DA2">
        <w:rPr>
          <w:sz w:val="26"/>
          <w:szCs w:val="26"/>
        </w:rPr>
        <w:t xml:space="preserve"> головы. Процент выполнения составил 9</w:t>
      </w:r>
      <w:r w:rsidR="00D15D35">
        <w:rPr>
          <w:sz w:val="26"/>
          <w:szCs w:val="26"/>
        </w:rPr>
        <w:t>2</w:t>
      </w:r>
      <w:r w:rsidRPr="00A43DA2">
        <w:rPr>
          <w:sz w:val="26"/>
          <w:szCs w:val="26"/>
        </w:rPr>
        <w:t xml:space="preserve"> %.</w:t>
      </w:r>
    </w:p>
    <w:p w:rsidR="00A43DA2" w:rsidRPr="00A43DA2" w:rsidRDefault="00A43DA2" w:rsidP="00A43DA2">
      <w:pPr>
        <w:ind w:firstLine="709"/>
        <w:jc w:val="both"/>
        <w:rPr>
          <w:sz w:val="26"/>
          <w:szCs w:val="26"/>
        </w:rPr>
      </w:pPr>
      <w:r w:rsidRPr="00A43DA2">
        <w:rPr>
          <w:sz w:val="26"/>
          <w:szCs w:val="26"/>
        </w:rPr>
        <w:lastRenderedPageBreak/>
        <w:t xml:space="preserve">При запланированном приросте </w:t>
      </w:r>
      <w:proofErr w:type="spellStart"/>
      <w:r w:rsidRPr="00A43DA2">
        <w:rPr>
          <w:sz w:val="26"/>
          <w:szCs w:val="26"/>
        </w:rPr>
        <w:t>оленепоголовья</w:t>
      </w:r>
      <w:proofErr w:type="spellEnd"/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959</w:t>
      </w:r>
      <w:r w:rsidRPr="00A43DA2">
        <w:rPr>
          <w:sz w:val="26"/>
          <w:szCs w:val="26"/>
        </w:rPr>
        <w:t xml:space="preserve"> головы за прошедший год прирост поголовья оленей составил </w:t>
      </w:r>
      <w:r w:rsidR="00D15D35">
        <w:rPr>
          <w:sz w:val="26"/>
          <w:szCs w:val="26"/>
        </w:rPr>
        <w:t>335</w:t>
      </w:r>
      <w:r w:rsidRPr="00A43DA2">
        <w:rPr>
          <w:sz w:val="26"/>
          <w:szCs w:val="26"/>
        </w:rPr>
        <w:t xml:space="preserve"> головы.</w:t>
      </w:r>
    </w:p>
    <w:p w:rsidR="00A43DA2" w:rsidRPr="00A43DA2" w:rsidRDefault="00A43DA2" w:rsidP="00A43DA2">
      <w:pPr>
        <w:ind w:firstLine="709"/>
        <w:jc w:val="both"/>
        <w:rPr>
          <w:sz w:val="26"/>
          <w:szCs w:val="26"/>
        </w:rPr>
      </w:pPr>
      <w:r w:rsidRPr="00A43DA2">
        <w:rPr>
          <w:sz w:val="26"/>
          <w:szCs w:val="26"/>
        </w:rPr>
        <w:t xml:space="preserve">Выходное маточное поголовье оленей составило 3 </w:t>
      </w:r>
      <w:r w:rsidR="00D15D35">
        <w:rPr>
          <w:sz w:val="26"/>
          <w:szCs w:val="26"/>
        </w:rPr>
        <w:t>857</w:t>
      </w:r>
      <w:r w:rsidRPr="00A43DA2">
        <w:rPr>
          <w:sz w:val="26"/>
          <w:szCs w:val="26"/>
        </w:rPr>
        <w:t xml:space="preserve"> голов, по плану 3 </w:t>
      </w:r>
      <w:r w:rsidR="00D15D35">
        <w:rPr>
          <w:sz w:val="26"/>
          <w:szCs w:val="26"/>
        </w:rPr>
        <w:t>746</w:t>
      </w:r>
      <w:r w:rsidRPr="00A43DA2">
        <w:rPr>
          <w:sz w:val="26"/>
          <w:szCs w:val="26"/>
        </w:rPr>
        <w:t xml:space="preserve"> голов, больше плана на </w:t>
      </w:r>
      <w:r w:rsidR="00D15D35">
        <w:rPr>
          <w:sz w:val="26"/>
          <w:szCs w:val="26"/>
        </w:rPr>
        <w:t>111</w:t>
      </w:r>
      <w:r w:rsidRPr="00A43DA2">
        <w:rPr>
          <w:sz w:val="26"/>
          <w:szCs w:val="26"/>
        </w:rPr>
        <w:t xml:space="preserve"> голов, выполнение 10</w:t>
      </w:r>
      <w:r w:rsidR="00D15D35">
        <w:rPr>
          <w:sz w:val="26"/>
          <w:szCs w:val="26"/>
        </w:rPr>
        <w:t>3</w:t>
      </w:r>
      <w:r w:rsidRPr="00A43DA2">
        <w:rPr>
          <w:sz w:val="26"/>
          <w:szCs w:val="26"/>
        </w:rPr>
        <w:t xml:space="preserve"> %.</w:t>
      </w:r>
    </w:p>
    <w:p w:rsidR="00A43DA2" w:rsidRPr="00A43DA2" w:rsidRDefault="00A43DA2" w:rsidP="00A43DA2">
      <w:pPr>
        <w:ind w:firstLine="709"/>
        <w:jc w:val="both"/>
        <w:rPr>
          <w:sz w:val="26"/>
          <w:szCs w:val="26"/>
        </w:rPr>
      </w:pPr>
      <w:r w:rsidRPr="00A43DA2">
        <w:rPr>
          <w:sz w:val="26"/>
          <w:szCs w:val="26"/>
        </w:rPr>
        <w:t xml:space="preserve">При плане телят в 2 </w:t>
      </w:r>
      <w:r w:rsidR="00D15D35">
        <w:rPr>
          <w:sz w:val="26"/>
          <w:szCs w:val="26"/>
        </w:rPr>
        <w:t>980</w:t>
      </w:r>
      <w:r w:rsidRPr="00A43DA2">
        <w:rPr>
          <w:sz w:val="26"/>
          <w:szCs w:val="26"/>
        </w:rPr>
        <w:t xml:space="preserve"> голов в 202</w:t>
      </w:r>
      <w:r w:rsidR="00D15D35">
        <w:rPr>
          <w:sz w:val="26"/>
          <w:szCs w:val="26"/>
        </w:rPr>
        <w:t>1</w:t>
      </w:r>
      <w:r w:rsidRPr="00A43DA2">
        <w:rPr>
          <w:sz w:val="26"/>
          <w:szCs w:val="26"/>
        </w:rPr>
        <w:t xml:space="preserve"> году получено телят </w:t>
      </w:r>
      <w:r w:rsidR="00D15D35">
        <w:rPr>
          <w:sz w:val="26"/>
          <w:szCs w:val="26"/>
        </w:rPr>
        <w:t>3</w:t>
      </w:r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026 головы, что больше</w:t>
      </w:r>
      <w:r w:rsidRPr="00A43DA2">
        <w:rPr>
          <w:sz w:val="26"/>
          <w:szCs w:val="26"/>
        </w:rPr>
        <w:t xml:space="preserve"> плана на </w:t>
      </w:r>
      <w:r w:rsidR="00D15D35">
        <w:rPr>
          <w:sz w:val="26"/>
          <w:szCs w:val="26"/>
        </w:rPr>
        <w:t>46</w:t>
      </w:r>
      <w:r w:rsidRPr="00A43DA2">
        <w:rPr>
          <w:sz w:val="26"/>
          <w:szCs w:val="26"/>
        </w:rPr>
        <w:t xml:space="preserve"> голов, выполнение составило </w:t>
      </w:r>
      <w:r w:rsidR="00D15D35">
        <w:rPr>
          <w:sz w:val="26"/>
          <w:szCs w:val="26"/>
        </w:rPr>
        <w:t>102</w:t>
      </w:r>
      <w:r w:rsidRPr="00A43DA2">
        <w:rPr>
          <w:sz w:val="26"/>
          <w:szCs w:val="26"/>
        </w:rPr>
        <w:t xml:space="preserve"> %.</w:t>
      </w:r>
    </w:p>
    <w:p w:rsidR="00A43DA2" w:rsidRPr="00A43DA2" w:rsidRDefault="00A43DA2" w:rsidP="00A43DA2">
      <w:pPr>
        <w:ind w:firstLine="709"/>
        <w:jc w:val="both"/>
        <w:rPr>
          <w:sz w:val="26"/>
          <w:szCs w:val="26"/>
        </w:rPr>
      </w:pPr>
      <w:r w:rsidRPr="00A43DA2">
        <w:rPr>
          <w:sz w:val="26"/>
          <w:szCs w:val="26"/>
        </w:rPr>
        <w:t>По плану на 202</w:t>
      </w:r>
      <w:r w:rsidR="00D15D35">
        <w:rPr>
          <w:sz w:val="26"/>
          <w:szCs w:val="26"/>
        </w:rPr>
        <w:t>1</w:t>
      </w:r>
      <w:r w:rsidRPr="00A43DA2">
        <w:rPr>
          <w:sz w:val="26"/>
          <w:szCs w:val="26"/>
        </w:rPr>
        <w:t xml:space="preserve"> год непроизводительный отход не должен был превысить </w:t>
      </w:r>
      <w:r w:rsidR="00D15D35">
        <w:rPr>
          <w:sz w:val="26"/>
          <w:szCs w:val="26"/>
        </w:rPr>
        <w:t>1683</w:t>
      </w:r>
      <w:r w:rsidRPr="00A43DA2">
        <w:rPr>
          <w:sz w:val="26"/>
          <w:szCs w:val="26"/>
        </w:rPr>
        <w:t xml:space="preserve"> голову. По факту отход составил </w:t>
      </w:r>
      <w:r w:rsidR="00D15D35">
        <w:rPr>
          <w:sz w:val="26"/>
          <w:szCs w:val="26"/>
        </w:rPr>
        <w:t>2385</w:t>
      </w:r>
      <w:r w:rsidRPr="00A43DA2">
        <w:rPr>
          <w:sz w:val="26"/>
          <w:szCs w:val="26"/>
        </w:rPr>
        <w:t xml:space="preserve"> головы, что на </w:t>
      </w:r>
      <w:r w:rsidR="00D15D35">
        <w:rPr>
          <w:sz w:val="26"/>
          <w:szCs w:val="26"/>
        </w:rPr>
        <w:t>702</w:t>
      </w:r>
      <w:r w:rsidRPr="00A43DA2">
        <w:rPr>
          <w:sz w:val="26"/>
          <w:szCs w:val="26"/>
        </w:rPr>
        <w:t xml:space="preserve"> головы, или на </w:t>
      </w:r>
      <w:r w:rsidR="00D15D35">
        <w:rPr>
          <w:sz w:val="26"/>
          <w:szCs w:val="26"/>
        </w:rPr>
        <w:t>42</w:t>
      </w:r>
      <w:r w:rsidRPr="00A43DA2">
        <w:rPr>
          <w:sz w:val="26"/>
          <w:szCs w:val="26"/>
        </w:rPr>
        <w:t xml:space="preserve"> %, больше планового показателя. </w:t>
      </w:r>
    </w:p>
    <w:p w:rsidR="00D15D35" w:rsidRDefault="00A43DA2" w:rsidP="00D15D35">
      <w:pPr>
        <w:ind w:firstLine="709"/>
        <w:jc w:val="both"/>
        <w:rPr>
          <w:sz w:val="26"/>
          <w:szCs w:val="26"/>
        </w:rPr>
      </w:pPr>
      <w:proofErr w:type="gramStart"/>
      <w:r w:rsidRPr="00A43DA2">
        <w:rPr>
          <w:sz w:val="26"/>
          <w:szCs w:val="26"/>
        </w:rPr>
        <w:t>От реализации сельскохозяйственной продукции в 202</w:t>
      </w:r>
      <w:r w:rsidR="00D15D35">
        <w:rPr>
          <w:sz w:val="26"/>
          <w:szCs w:val="26"/>
        </w:rPr>
        <w:t>1</w:t>
      </w:r>
      <w:r w:rsidRPr="00A43DA2">
        <w:rPr>
          <w:sz w:val="26"/>
          <w:szCs w:val="26"/>
        </w:rPr>
        <w:t xml:space="preserve"> году получена выручка </w:t>
      </w:r>
      <w:r w:rsidR="00D15D35">
        <w:rPr>
          <w:sz w:val="26"/>
          <w:szCs w:val="26"/>
        </w:rPr>
        <w:t>7</w:t>
      </w:r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121</w:t>
      </w:r>
      <w:r w:rsidRPr="00A43DA2">
        <w:rPr>
          <w:sz w:val="26"/>
          <w:szCs w:val="26"/>
        </w:rPr>
        <w:t xml:space="preserve">,0 тыс. руб.,  в т. ч. реализация мяса оленя домашнего государству и населению  – </w:t>
      </w:r>
      <w:r w:rsidR="00D15D35">
        <w:rPr>
          <w:sz w:val="26"/>
          <w:szCs w:val="26"/>
        </w:rPr>
        <w:t>5</w:t>
      </w:r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334</w:t>
      </w:r>
      <w:r w:rsidRPr="00A43DA2">
        <w:rPr>
          <w:sz w:val="26"/>
          <w:szCs w:val="26"/>
        </w:rPr>
        <w:t xml:space="preserve">,0 тыс. руб., </w:t>
      </w:r>
      <w:proofErr w:type="spellStart"/>
      <w:r w:rsidRPr="00A43DA2">
        <w:rPr>
          <w:sz w:val="26"/>
          <w:szCs w:val="26"/>
        </w:rPr>
        <w:t>мясопитание</w:t>
      </w:r>
      <w:proofErr w:type="spellEnd"/>
      <w:r w:rsidRPr="00A43DA2">
        <w:rPr>
          <w:sz w:val="26"/>
          <w:szCs w:val="26"/>
        </w:rPr>
        <w:t xml:space="preserve"> оленеводов – </w:t>
      </w:r>
      <w:r w:rsidR="00D15D35">
        <w:rPr>
          <w:sz w:val="26"/>
          <w:szCs w:val="26"/>
        </w:rPr>
        <w:t>626</w:t>
      </w:r>
      <w:r w:rsidRPr="00A43DA2">
        <w:rPr>
          <w:sz w:val="26"/>
          <w:szCs w:val="26"/>
        </w:rPr>
        <w:t>,6 тыс. руб., субпродукты –  5</w:t>
      </w:r>
      <w:r w:rsidR="00D15D35">
        <w:rPr>
          <w:sz w:val="26"/>
          <w:szCs w:val="26"/>
        </w:rPr>
        <w:t>09</w:t>
      </w:r>
      <w:r w:rsidRPr="00A43DA2">
        <w:rPr>
          <w:sz w:val="26"/>
          <w:szCs w:val="26"/>
        </w:rPr>
        <w:t>,</w:t>
      </w:r>
      <w:r w:rsidR="00D15D35">
        <w:rPr>
          <w:sz w:val="26"/>
          <w:szCs w:val="26"/>
        </w:rPr>
        <w:t>8</w:t>
      </w:r>
      <w:r w:rsidRPr="00A43DA2">
        <w:rPr>
          <w:sz w:val="26"/>
          <w:szCs w:val="26"/>
        </w:rPr>
        <w:t xml:space="preserve"> тыс. руб., </w:t>
      </w:r>
      <w:proofErr w:type="spellStart"/>
      <w:r w:rsidRPr="00A43DA2">
        <w:rPr>
          <w:sz w:val="26"/>
          <w:szCs w:val="26"/>
        </w:rPr>
        <w:t>камус</w:t>
      </w:r>
      <w:proofErr w:type="spellEnd"/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650</w:t>
      </w:r>
      <w:r w:rsidRPr="00A43DA2">
        <w:rPr>
          <w:sz w:val="26"/>
          <w:szCs w:val="26"/>
        </w:rPr>
        <w:t>,</w:t>
      </w:r>
      <w:r w:rsidR="00D15D35">
        <w:rPr>
          <w:sz w:val="26"/>
          <w:szCs w:val="26"/>
        </w:rPr>
        <w:t>0 тыс. руб.</w:t>
      </w:r>
      <w:proofErr w:type="gramEnd"/>
    </w:p>
    <w:p w:rsidR="00A43DA2" w:rsidRPr="00A43DA2" w:rsidRDefault="00A43DA2" w:rsidP="00D15D35">
      <w:pPr>
        <w:ind w:firstLine="709"/>
        <w:jc w:val="both"/>
        <w:rPr>
          <w:sz w:val="26"/>
          <w:szCs w:val="26"/>
        </w:rPr>
      </w:pPr>
      <w:r w:rsidRPr="00A43DA2">
        <w:rPr>
          <w:sz w:val="26"/>
          <w:szCs w:val="26"/>
        </w:rPr>
        <w:t>Увеличение выручки в 202</w:t>
      </w:r>
      <w:r w:rsidR="00D15D35">
        <w:rPr>
          <w:sz w:val="26"/>
          <w:szCs w:val="26"/>
        </w:rPr>
        <w:t>1</w:t>
      </w:r>
      <w:r w:rsidRPr="00A43DA2">
        <w:rPr>
          <w:sz w:val="26"/>
          <w:szCs w:val="26"/>
        </w:rPr>
        <w:t xml:space="preserve"> году в денежном выражении составил </w:t>
      </w:r>
      <w:r w:rsidR="00D15D35">
        <w:rPr>
          <w:sz w:val="26"/>
          <w:szCs w:val="26"/>
        </w:rPr>
        <w:t>1</w:t>
      </w:r>
      <w:r w:rsidRPr="00A43DA2">
        <w:rPr>
          <w:sz w:val="26"/>
          <w:szCs w:val="26"/>
        </w:rPr>
        <w:t xml:space="preserve"> </w:t>
      </w:r>
      <w:r w:rsidR="00D15D35">
        <w:rPr>
          <w:sz w:val="26"/>
          <w:szCs w:val="26"/>
        </w:rPr>
        <w:t>019</w:t>
      </w:r>
      <w:r w:rsidRPr="00A43DA2">
        <w:rPr>
          <w:sz w:val="26"/>
          <w:szCs w:val="26"/>
        </w:rPr>
        <w:t>,</w:t>
      </w:r>
      <w:r w:rsidR="00D15D35">
        <w:rPr>
          <w:sz w:val="26"/>
          <w:szCs w:val="26"/>
        </w:rPr>
        <w:t>0</w:t>
      </w:r>
      <w:r w:rsidRPr="00A43DA2">
        <w:rPr>
          <w:sz w:val="26"/>
          <w:szCs w:val="26"/>
        </w:rPr>
        <w:t xml:space="preserve"> тыс. руб., или на </w:t>
      </w:r>
      <w:r w:rsidR="00D15D35">
        <w:rPr>
          <w:sz w:val="26"/>
          <w:szCs w:val="26"/>
        </w:rPr>
        <w:t>16,7</w:t>
      </w:r>
      <w:r w:rsidRPr="00A43DA2">
        <w:rPr>
          <w:sz w:val="26"/>
          <w:szCs w:val="26"/>
        </w:rPr>
        <w:t xml:space="preserve"> % больше по сравнению с прошлым 2020 годом.</w:t>
      </w:r>
    </w:p>
    <w:p w:rsidR="00D15D35" w:rsidRPr="00A43DA2" w:rsidRDefault="00D15D35" w:rsidP="00A43D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43DA2" w:rsidRPr="00A43DA2">
        <w:rPr>
          <w:sz w:val="26"/>
          <w:szCs w:val="26"/>
        </w:rPr>
        <w:t>ебиторск</w:t>
      </w:r>
      <w:r>
        <w:rPr>
          <w:sz w:val="26"/>
          <w:szCs w:val="26"/>
        </w:rPr>
        <w:t>ая задолженность на 31.12.2021 г. составила</w:t>
      </w:r>
      <w:r w:rsidR="00A43DA2" w:rsidRPr="00A43DA2">
        <w:rPr>
          <w:sz w:val="26"/>
          <w:szCs w:val="26"/>
        </w:rPr>
        <w:t xml:space="preserve"> </w:t>
      </w:r>
      <w:r>
        <w:rPr>
          <w:sz w:val="26"/>
          <w:szCs w:val="26"/>
        </w:rPr>
        <w:t>2 758,1 тыс. руб.</w:t>
      </w:r>
    </w:p>
    <w:p w:rsidR="00A43DA2" w:rsidRDefault="00A43DA2" w:rsidP="00105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Кред</w:t>
      </w:r>
      <w:r w:rsidRPr="0014538D">
        <w:rPr>
          <w:sz w:val="26"/>
          <w:szCs w:val="26"/>
        </w:rPr>
        <w:t xml:space="preserve">иторская задолженность на </w:t>
      </w:r>
      <w:r>
        <w:rPr>
          <w:sz w:val="26"/>
          <w:szCs w:val="26"/>
        </w:rPr>
        <w:t>31</w:t>
      </w:r>
      <w:r w:rsidRPr="0014538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14538D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15D35">
        <w:rPr>
          <w:sz w:val="26"/>
          <w:szCs w:val="26"/>
        </w:rPr>
        <w:t>1</w:t>
      </w:r>
      <w:r w:rsidRPr="0014538D">
        <w:rPr>
          <w:sz w:val="26"/>
          <w:szCs w:val="26"/>
        </w:rPr>
        <w:t xml:space="preserve"> г. составила </w:t>
      </w:r>
      <w:r w:rsidR="00D15D35">
        <w:rPr>
          <w:sz w:val="26"/>
          <w:szCs w:val="26"/>
        </w:rPr>
        <w:t>1 682,8</w:t>
      </w:r>
      <w:r w:rsidRPr="0014538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4538D">
        <w:rPr>
          <w:sz w:val="26"/>
          <w:szCs w:val="26"/>
        </w:rPr>
        <w:t>руб.</w:t>
      </w:r>
    </w:p>
    <w:p w:rsidR="00A43DA2" w:rsidRDefault="00A43DA2" w:rsidP="001058DB">
      <w:pPr>
        <w:ind w:firstLine="708"/>
        <w:jc w:val="both"/>
        <w:rPr>
          <w:iCs/>
          <w:sz w:val="26"/>
          <w:szCs w:val="26"/>
        </w:rPr>
      </w:pPr>
      <w:r w:rsidRPr="006F7A35">
        <w:rPr>
          <w:iCs/>
          <w:sz w:val="26"/>
          <w:szCs w:val="26"/>
        </w:rPr>
        <w:t>Себестоимость проданной продукции, выполненных работ и услуг</w:t>
      </w:r>
      <w:r>
        <w:rPr>
          <w:iCs/>
          <w:sz w:val="26"/>
          <w:szCs w:val="26"/>
        </w:rPr>
        <w:t xml:space="preserve"> </w:t>
      </w:r>
      <w:r w:rsidRPr="006F7A35">
        <w:rPr>
          <w:iCs/>
          <w:sz w:val="26"/>
          <w:szCs w:val="26"/>
        </w:rPr>
        <w:t xml:space="preserve">– </w:t>
      </w:r>
      <w:r>
        <w:rPr>
          <w:iCs/>
          <w:sz w:val="26"/>
          <w:szCs w:val="26"/>
        </w:rPr>
        <w:t>1</w:t>
      </w:r>
      <w:r w:rsidR="00636AC5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 xml:space="preserve"> </w:t>
      </w:r>
      <w:r w:rsidR="00636AC5">
        <w:rPr>
          <w:iCs/>
          <w:sz w:val="26"/>
          <w:szCs w:val="26"/>
        </w:rPr>
        <w:t>629</w:t>
      </w:r>
      <w:r>
        <w:rPr>
          <w:iCs/>
          <w:sz w:val="26"/>
          <w:szCs w:val="26"/>
        </w:rPr>
        <w:t>,8</w:t>
      </w:r>
      <w:r w:rsidRPr="006F7A35">
        <w:rPr>
          <w:iCs/>
          <w:sz w:val="26"/>
          <w:szCs w:val="26"/>
        </w:rPr>
        <w:t xml:space="preserve"> тыс. рублей</w:t>
      </w:r>
      <w:r>
        <w:rPr>
          <w:iCs/>
          <w:sz w:val="26"/>
          <w:szCs w:val="26"/>
        </w:rPr>
        <w:t>.</w:t>
      </w:r>
    </w:p>
    <w:p w:rsidR="00A43DA2" w:rsidRPr="00A43DA2" w:rsidRDefault="00A43DA2" w:rsidP="00A43DA2">
      <w:pPr>
        <w:ind w:firstLine="709"/>
        <w:jc w:val="both"/>
        <w:rPr>
          <w:iCs/>
          <w:sz w:val="26"/>
          <w:szCs w:val="26"/>
        </w:rPr>
      </w:pPr>
      <w:r w:rsidRPr="00A43DA2">
        <w:rPr>
          <w:iCs/>
          <w:sz w:val="26"/>
          <w:szCs w:val="26"/>
        </w:rPr>
        <w:t xml:space="preserve">Прочие доходы составляют – </w:t>
      </w:r>
      <w:r w:rsidR="00636AC5">
        <w:rPr>
          <w:iCs/>
          <w:sz w:val="26"/>
          <w:szCs w:val="26"/>
        </w:rPr>
        <w:t>63</w:t>
      </w:r>
      <w:r w:rsidRPr="00A43DA2">
        <w:rPr>
          <w:iCs/>
          <w:sz w:val="26"/>
          <w:szCs w:val="26"/>
        </w:rPr>
        <w:t xml:space="preserve"> </w:t>
      </w:r>
      <w:r w:rsidR="00636AC5">
        <w:rPr>
          <w:iCs/>
          <w:sz w:val="26"/>
          <w:szCs w:val="26"/>
        </w:rPr>
        <w:t>645</w:t>
      </w:r>
      <w:r w:rsidRPr="00A43DA2">
        <w:rPr>
          <w:iCs/>
          <w:sz w:val="26"/>
          <w:szCs w:val="26"/>
        </w:rPr>
        <w:t xml:space="preserve"> тыс. рублей, из них субсидии – </w:t>
      </w:r>
      <w:r w:rsidR="00636AC5">
        <w:rPr>
          <w:iCs/>
          <w:sz w:val="26"/>
          <w:szCs w:val="26"/>
        </w:rPr>
        <w:t>61</w:t>
      </w:r>
      <w:r w:rsidRPr="00A43DA2">
        <w:rPr>
          <w:iCs/>
          <w:sz w:val="26"/>
          <w:szCs w:val="26"/>
        </w:rPr>
        <w:t xml:space="preserve"> 3</w:t>
      </w:r>
      <w:r w:rsidR="00636AC5">
        <w:rPr>
          <w:iCs/>
          <w:sz w:val="26"/>
          <w:szCs w:val="26"/>
        </w:rPr>
        <w:t>3</w:t>
      </w:r>
      <w:r w:rsidRPr="00A43DA2">
        <w:rPr>
          <w:iCs/>
          <w:sz w:val="26"/>
          <w:szCs w:val="26"/>
        </w:rPr>
        <w:t>6,</w:t>
      </w:r>
      <w:r w:rsidR="00636AC5">
        <w:rPr>
          <w:iCs/>
          <w:sz w:val="26"/>
          <w:szCs w:val="26"/>
        </w:rPr>
        <w:t>6</w:t>
      </w:r>
      <w:r w:rsidRPr="00A43DA2">
        <w:rPr>
          <w:iCs/>
          <w:sz w:val="26"/>
          <w:szCs w:val="26"/>
        </w:rPr>
        <w:t xml:space="preserve"> тыс. рублей.</w:t>
      </w:r>
    </w:p>
    <w:p w:rsidR="00A43DA2" w:rsidRPr="00A43DA2" w:rsidRDefault="00A43DA2" w:rsidP="00A43DA2">
      <w:pPr>
        <w:ind w:firstLine="709"/>
        <w:jc w:val="both"/>
        <w:rPr>
          <w:iCs/>
          <w:sz w:val="26"/>
          <w:szCs w:val="26"/>
        </w:rPr>
      </w:pPr>
      <w:r w:rsidRPr="00A43DA2">
        <w:rPr>
          <w:iCs/>
          <w:sz w:val="26"/>
          <w:szCs w:val="26"/>
        </w:rPr>
        <w:t xml:space="preserve">Прочие расходы – </w:t>
      </w:r>
      <w:r w:rsidR="00636AC5">
        <w:rPr>
          <w:iCs/>
          <w:sz w:val="26"/>
          <w:szCs w:val="26"/>
        </w:rPr>
        <w:t>31</w:t>
      </w:r>
      <w:r w:rsidRPr="00A43DA2">
        <w:rPr>
          <w:iCs/>
          <w:sz w:val="26"/>
          <w:szCs w:val="26"/>
        </w:rPr>
        <w:t xml:space="preserve"> 0</w:t>
      </w:r>
      <w:r w:rsidR="00636AC5">
        <w:rPr>
          <w:iCs/>
          <w:sz w:val="26"/>
          <w:szCs w:val="26"/>
        </w:rPr>
        <w:t>77</w:t>
      </w:r>
      <w:r w:rsidRPr="00A43DA2">
        <w:rPr>
          <w:iCs/>
          <w:sz w:val="26"/>
          <w:szCs w:val="26"/>
        </w:rPr>
        <w:t xml:space="preserve">,0 тыс. рублей, из них непроизводительный отход оленей – </w:t>
      </w:r>
      <w:r w:rsidR="00636AC5">
        <w:rPr>
          <w:iCs/>
          <w:sz w:val="26"/>
          <w:szCs w:val="26"/>
        </w:rPr>
        <w:t>29</w:t>
      </w:r>
      <w:r w:rsidRPr="00A43DA2">
        <w:rPr>
          <w:iCs/>
          <w:sz w:val="26"/>
          <w:szCs w:val="26"/>
        </w:rPr>
        <w:t xml:space="preserve"> </w:t>
      </w:r>
      <w:r w:rsidR="00636AC5">
        <w:rPr>
          <w:iCs/>
          <w:sz w:val="26"/>
          <w:szCs w:val="26"/>
        </w:rPr>
        <w:t>768</w:t>
      </w:r>
      <w:r w:rsidRPr="00A43DA2">
        <w:rPr>
          <w:iCs/>
          <w:sz w:val="26"/>
          <w:szCs w:val="26"/>
        </w:rPr>
        <w:t>,0 тыс. рублей.</w:t>
      </w:r>
    </w:p>
    <w:p w:rsidR="00A43DA2" w:rsidRPr="00A43DA2" w:rsidRDefault="00AE3E84" w:rsidP="00A43DA2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Прибыль за 202</w:t>
      </w:r>
      <w:r w:rsidR="00636AC5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 xml:space="preserve"> год</w:t>
      </w:r>
      <w:r w:rsidR="00A43DA2" w:rsidRPr="00A43DA2">
        <w:rPr>
          <w:iCs/>
          <w:sz w:val="26"/>
          <w:szCs w:val="26"/>
        </w:rPr>
        <w:t xml:space="preserve"> составила – </w:t>
      </w:r>
      <w:r w:rsidR="00636AC5">
        <w:rPr>
          <w:iCs/>
          <w:sz w:val="26"/>
          <w:szCs w:val="26"/>
        </w:rPr>
        <w:t>26</w:t>
      </w:r>
      <w:r w:rsidR="00A43DA2" w:rsidRPr="00A43DA2">
        <w:rPr>
          <w:iCs/>
          <w:sz w:val="26"/>
          <w:szCs w:val="26"/>
        </w:rPr>
        <w:t xml:space="preserve"> 4</w:t>
      </w:r>
      <w:r w:rsidR="00636AC5">
        <w:rPr>
          <w:iCs/>
          <w:sz w:val="26"/>
          <w:szCs w:val="26"/>
        </w:rPr>
        <w:t>60</w:t>
      </w:r>
      <w:r w:rsidR="00A43DA2" w:rsidRPr="00A43DA2">
        <w:rPr>
          <w:iCs/>
          <w:sz w:val="26"/>
          <w:szCs w:val="26"/>
        </w:rPr>
        <w:t>,0 тыс. рублей.</w:t>
      </w:r>
    </w:p>
    <w:p w:rsidR="001058DB" w:rsidRPr="005A60C7" w:rsidRDefault="00A43DA2" w:rsidP="00105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636AC5">
        <w:rPr>
          <w:sz w:val="26"/>
          <w:szCs w:val="26"/>
        </w:rPr>
        <w:t>1</w:t>
      </w:r>
      <w:r>
        <w:rPr>
          <w:sz w:val="26"/>
          <w:szCs w:val="26"/>
        </w:rPr>
        <w:t xml:space="preserve"> году МП СХП Б</w:t>
      </w:r>
      <w:r w:rsidR="001058DB" w:rsidRPr="005A60C7">
        <w:rPr>
          <w:sz w:val="26"/>
          <w:szCs w:val="26"/>
        </w:rPr>
        <w:t>МР «Озерное» отработало удовлетворительно.</w:t>
      </w:r>
    </w:p>
    <w:p w:rsidR="00440B2E" w:rsidRPr="00440B2E" w:rsidRDefault="00440B2E" w:rsidP="00440B2E">
      <w:pPr>
        <w:ind w:firstLine="709"/>
        <w:jc w:val="both"/>
        <w:rPr>
          <w:sz w:val="26"/>
          <w:szCs w:val="26"/>
        </w:rPr>
      </w:pPr>
      <w:r w:rsidRPr="00440B2E">
        <w:rPr>
          <w:sz w:val="26"/>
          <w:szCs w:val="26"/>
        </w:rPr>
        <w:t xml:space="preserve">Фактический валовый сбор свежей овощной продукции </w:t>
      </w:r>
      <w:r>
        <w:rPr>
          <w:sz w:val="26"/>
          <w:szCs w:val="26"/>
        </w:rPr>
        <w:t xml:space="preserve">МП БМР ОФ «Росинка» </w:t>
      </w:r>
      <w:r w:rsidRPr="00440B2E">
        <w:rPr>
          <w:sz w:val="26"/>
          <w:szCs w:val="26"/>
        </w:rPr>
        <w:t>в 202</w:t>
      </w:r>
      <w:r w:rsidR="00636AC5">
        <w:rPr>
          <w:sz w:val="26"/>
          <w:szCs w:val="26"/>
        </w:rPr>
        <w:t>1</w:t>
      </w:r>
      <w:r w:rsidRPr="00440B2E">
        <w:rPr>
          <w:sz w:val="26"/>
          <w:szCs w:val="26"/>
        </w:rPr>
        <w:t xml:space="preserve"> году составил </w:t>
      </w:r>
      <w:r w:rsidR="00636AC5">
        <w:rPr>
          <w:sz w:val="26"/>
          <w:szCs w:val="26"/>
        </w:rPr>
        <w:t>108,9</w:t>
      </w:r>
      <w:r w:rsidRPr="00440B2E">
        <w:rPr>
          <w:sz w:val="26"/>
          <w:szCs w:val="26"/>
        </w:rPr>
        <w:t xml:space="preserve"> тонн.</w:t>
      </w:r>
    </w:p>
    <w:p w:rsidR="00440B2E" w:rsidRPr="00440B2E" w:rsidRDefault="00440B2E" w:rsidP="00440B2E">
      <w:pPr>
        <w:ind w:firstLine="709"/>
        <w:jc w:val="both"/>
        <w:rPr>
          <w:sz w:val="26"/>
          <w:szCs w:val="26"/>
        </w:rPr>
      </w:pPr>
      <w:r w:rsidRPr="00440B2E">
        <w:rPr>
          <w:sz w:val="26"/>
          <w:szCs w:val="26"/>
        </w:rPr>
        <w:t>В 202</w:t>
      </w:r>
      <w:r w:rsidR="00636AC5">
        <w:rPr>
          <w:sz w:val="26"/>
          <w:szCs w:val="26"/>
        </w:rPr>
        <w:t>1</w:t>
      </w:r>
      <w:r w:rsidRPr="00440B2E">
        <w:rPr>
          <w:sz w:val="26"/>
          <w:szCs w:val="26"/>
        </w:rPr>
        <w:t xml:space="preserve"> году валовый сбор свежих овощей выполнен на 10</w:t>
      </w:r>
      <w:r w:rsidR="00636AC5">
        <w:rPr>
          <w:sz w:val="26"/>
          <w:szCs w:val="26"/>
        </w:rPr>
        <w:t>9</w:t>
      </w:r>
      <w:r w:rsidRPr="00440B2E">
        <w:rPr>
          <w:sz w:val="26"/>
          <w:szCs w:val="26"/>
        </w:rPr>
        <w:t>,</w:t>
      </w:r>
      <w:r w:rsidR="00636AC5">
        <w:rPr>
          <w:sz w:val="26"/>
          <w:szCs w:val="26"/>
        </w:rPr>
        <w:t>3</w:t>
      </w:r>
      <w:r w:rsidRPr="00440B2E">
        <w:rPr>
          <w:sz w:val="26"/>
          <w:szCs w:val="26"/>
        </w:rPr>
        <w:t xml:space="preserve"> %, выше плановых показателей на </w:t>
      </w:r>
      <w:r w:rsidR="00636AC5">
        <w:rPr>
          <w:sz w:val="26"/>
          <w:szCs w:val="26"/>
        </w:rPr>
        <w:t>9,3</w:t>
      </w:r>
      <w:r w:rsidRPr="00440B2E">
        <w:rPr>
          <w:sz w:val="26"/>
          <w:szCs w:val="26"/>
        </w:rPr>
        <w:t xml:space="preserve"> тонн, в сравнении с 20</w:t>
      </w:r>
      <w:r w:rsidR="00636AC5">
        <w:rPr>
          <w:sz w:val="26"/>
          <w:szCs w:val="26"/>
        </w:rPr>
        <w:t>20</w:t>
      </w:r>
      <w:r w:rsidRPr="00440B2E">
        <w:rPr>
          <w:sz w:val="26"/>
          <w:szCs w:val="26"/>
        </w:rPr>
        <w:t xml:space="preserve"> годом выше на 10,</w:t>
      </w:r>
      <w:r w:rsidR="00636AC5">
        <w:rPr>
          <w:sz w:val="26"/>
          <w:szCs w:val="26"/>
        </w:rPr>
        <w:t>3</w:t>
      </w:r>
      <w:r w:rsidRPr="00440B2E">
        <w:rPr>
          <w:sz w:val="26"/>
          <w:szCs w:val="26"/>
        </w:rPr>
        <w:t xml:space="preserve"> тонн.</w:t>
      </w:r>
    </w:p>
    <w:p w:rsidR="00636AC5" w:rsidRDefault="00440B2E" w:rsidP="00440B2E">
      <w:pPr>
        <w:ind w:firstLine="709"/>
        <w:jc w:val="both"/>
        <w:rPr>
          <w:sz w:val="26"/>
          <w:szCs w:val="26"/>
        </w:rPr>
      </w:pPr>
      <w:r w:rsidRPr="00440B2E">
        <w:rPr>
          <w:sz w:val="26"/>
          <w:szCs w:val="26"/>
        </w:rPr>
        <w:t>В 202</w:t>
      </w:r>
      <w:r w:rsidR="00636AC5">
        <w:rPr>
          <w:sz w:val="26"/>
          <w:szCs w:val="26"/>
        </w:rPr>
        <w:t>1</w:t>
      </w:r>
      <w:r w:rsidRPr="00440B2E">
        <w:rPr>
          <w:sz w:val="26"/>
          <w:szCs w:val="26"/>
        </w:rPr>
        <w:t xml:space="preserve"> году выращено всего цветов </w:t>
      </w:r>
      <w:r w:rsidR="00636AC5">
        <w:rPr>
          <w:sz w:val="26"/>
          <w:szCs w:val="26"/>
        </w:rPr>
        <w:t>8</w:t>
      </w:r>
      <w:r w:rsidRPr="00440B2E"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572</w:t>
      </w:r>
      <w:r w:rsidRPr="00440B2E">
        <w:rPr>
          <w:sz w:val="26"/>
          <w:szCs w:val="26"/>
        </w:rPr>
        <w:t xml:space="preserve"> штук, реализовано всего 8 </w:t>
      </w:r>
      <w:r w:rsidR="00636AC5">
        <w:rPr>
          <w:sz w:val="26"/>
          <w:szCs w:val="26"/>
        </w:rPr>
        <w:t>572</w:t>
      </w:r>
      <w:r w:rsidRPr="00440B2E">
        <w:rPr>
          <w:sz w:val="26"/>
          <w:szCs w:val="26"/>
        </w:rPr>
        <w:t xml:space="preserve"> штук, в т. ч. 6 </w:t>
      </w:r>
      <w:r w:rsidR="00636AC5">
        <w:rPr>
          <w:sz w:val="26"/>
          <w:szCs w:val="26"/>
        </w:rPr>
        <w:t>513</w:t>
      </w:r>
      <w:r w:rsidRPr="00440B2E">
        <w:rPr>
          <w:sz w:val="26"/>
          <w:szCs w:val="26"/>
        </w:rPr>
        <w:t xml:space="preserve"> штук весенних цветов, для озеленения городских клумб выращено</w:t>
      </w:r>
      <w:r w:rsidR="00636AC5">
        <w:rPr>
          <w:sz w:val="26"/>
          <w:szCs w:val="26"/>
        </w:rPr>
        <w:t xml:space="preserve"> 2 007 штук горшечной культуры, реализовано в свободной торговле 52 штук.</w:t>
      </w:r>
    </w:p>
    <w:p w:rsidR="00440B2E" w:rsidRPr="00440B2E" w:rsidRDefault="00440B2E" w:rsidP="00440B2E">
      <w:pPr>
        <w:ind w:firstLine="709"/>
        <w:jc w:val="both"/>
        <w:rPr>
          <w:b/>
          <w:sz w:val="26"/>
          <w:szCs w:val="26"/>
        </w:rPr>
      </w:pPr>
      <w:r w:rsidRPr="00440B2E">
        <w:rPr>
          <w:sz w:val="26"/>
          <w:szCs w:val="26"/>
        </w:rPr>
        <w:t>План по производству цветов выполнен в 202</w:t>
      </w:r>
      <w:r w:rsidR="00636AC5">
        <w:rPr>
          <w:sz w:val="26"/>
          <w:szCs w:val="26"/>
        </w:rPr>
        <w:t>1</w:t>
      </w:r>
      <w:r w:rsidRPr="00440B2E">
        <w:rPr>
          <w:sz w:val="26"/>
          <w:szCs w:val="26"/>
        </w:rPr>
        <w:t xml:space="preserve"> году на 10</w:t>
      </w:r>
      <w:r w:rsidR="00636AC5">
        <w:rPr>
          <w:sz w:val="26"/>
          <w:szCs w:val="26"/>
        </w:rPr>
        <w:t>4</w:t>
      </w:r>
      <w:r w:rsidRPr="00440B2E">
        <w:rPr>
          <w:sz w:val="26"/>
          <w:szCs w:val="26"/>
        </w:rPr>
        <w:t>,</w:t>
      </w:r>
      <w:r w:rsidR="00636AC5">
        <w:rPr>
          <w:sz w:val="26"/>
          <w:szCs w:val="26"/>
        </w:rPr>
        <w:t>7</w:t>
      </w:r>
      <w:r w:rsidRPr="00440B2E">
        <w:rPr>
          <w:sz w:val="26"/>
          <w:szCs w:val="26"/>
        </w:rPr>
        <w:t xml:space="preserve"> %. В сравнении с 20</w:t>
      </w:r>
      <w:r w:rsidR="00636AC5">
        <w:rPr>
          <w:sz w:val="26"/>
          <w:szCs w:val="26"/>
        </w:rPr>
        <w:t>20</w:t>
      </w:r>
      <w:r w:rsidRPr="00440B2E">
        <w:rPr>
          <w:sz w:val="26"/>
          <w:szCs w:val="26"/>
        </w:rPr>
        <w:t xml:space="preserve"> годом выращено цветов больше на </w:t>
      </w:r>
      <w:r w:rsidR="00636AC5">
        <w:rPr>
          <w:sz w:val="26"/>
          <w:szCs w:val="26"/>
        </w:rPr>
        <w:t>715 штук</w:t>
      </w:r>
      <w:r w:rsidRPr="00440B2E">
        <w:rPr>
          <w:sz w:val="26"/>
          <w:szCs w:val="26"/>
        </w:rPr>
        <w:t xml:space="preserve">. </w:t>
      </w:r>
    </w:p>
    <w:p w:rsidR="00440B2E" w:rsidRPr="00440B2E" w:rsidRDefault="00440B2E" w:rsidP="00440B2E">
      <w:pPr>
        <w:ind w:firstLine="709"/>
        <w:jc w:val="both"/>
        <w:rPr>
          <w:sz w:val="26"/>
          <w:szCs w:val="26"/>
        </w:rPr>
      </w:pPr>
      <w:r w:rsidRPr="00440B2E">
        <w:rPr>
          <w:sz w:val="26"/>
          <w:szCs w:val="26"/>
        </w:rPr>
        <w:t>В 202</w:t>
      </w:r>
      <w:r w:rsidR="00636AC5">
        <w:rPr>
          <w:sz w:val="26"/>
          <w:szCs w:val="26"/>
        </w:rPr>
        <w:t>1</w:t>
      </w:r>
      <w:r w:rsidRPr="00440B2E">
        <w:rPr>
          <w:sz w:val="26"/>
          <w:szCs w:val="26"/>
        </w:rPr>
        <w:t xml:space="preserve"> году было реализовано свежей овощной продукции всего 92,</w:t>
      </w:r>
      <w:r w:rsidR="00636AC5">
        <w:rPr>
          <w:sz w:val="26"/>
          <w:szCs w:val="26"/>
        </w:rPr>
        <w:t xml:space="preserve">0 </w:t>
      </w:r>
      <w:r w:rsidRPr="00440B2E">
        <w:rPr>
          <w:sz w:val="26"/>
          <w:szCs w:val="26"/>
        </w:rPr>
        <w:t xml:space="preserve">т на сумму </w:t>
      </w:r>
      <w:r w:rsidR="00636AC5">
        <w:rPr>
          <w:sz w:val="26"/>
          <w:szCs w:val="26"/>
        </w:rPr>
        <w:t>39</w:t>
      </w:r>
      <w:r w:rsidRPr="00440B2E"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244</w:t>
      </w:r>
      <w:r w:rsidRPr="00440B2E">
        <w:rPr>
          <w:sz w:val="26"/>
          <w:szCs w:val="26"/>
        </w:rPr>
        <w:t>,</w:t>
      </w:r>
      <w:r w:rsidR="00636AC5">
        <w:rPr>
          <w:sz w:val="26"/>
          <w:szCs w:val="26"/>
        </w:rPr>
        <w:t>2</w:t>
      </w:r>
      <w:r w:rsidRPr="00440B2E">
        <w:rPr>
          <w:sz w:val="26"/>
          <w:szCs w:val="26"/>
        </w:rPr>
        <w:t xml:space="preserve"> тыс. руб. (20</w:t>
      </w:r>
      <w:r w:rsidR="00636AC5">
        <w:rPr>
          <w:sz w:val="26"/>
          <w:szCs w:val="26"/>
        </w:rPr>
        <w:t>20</w:t>
      </w:r>
      <w:r w:rsidRPr="00440B2E">
        <w:rPr>
          <w:sz w:val="26"/>
          <w:szCs w:val="26"/>
        </w:rPr>
        <w:t xml:space="preserve"> год – </w:t>
      </w:r>
      <w:r w:rsidR="00636AC5">
        <w:rPr>
          <w:sz w:val="26"/>
          <w:szCs w:val="26"/>
        </w:rPr>
        <w:t>41</w:t>
      </w:r>
      <w:r w:rsidRPr="00440B2E"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230</w:t>
      </w:r>
      <w:r w:rsidRPr="00440B2E">
        <w:rPr>
          <w:sz w:val="26"/>
          <w:szCs w:val="26"/>
        </w:rPr>
        <w:t>,</w:t>
      </w:r>
      <w:r w:rsidR="00636AC5">
        <w:rPr>
          <w:sz w:val="26"/>
          <w:szCs w:val="26"/>
        </w:rPr>
        <w:t>6</w:t>
      </w:r>
      <w:r w:rsidRPr="00440B2E">
        <w:rPr>
          <w:sz w:val="26"/>
          <w:szCs w:val="26"/>
        </w:rPr>
        <w:t xml:space="preserve"> тыс. руб.). </w:t>
      </w:r>
    </w:p>
    <w:p w:rsidR="00A43DA2" w:rsidRDefault="00440B2E" w:rsidP="001C3AC1">
      <w:pPr>
        <w:ind w:firstLine="708"/>
        <w:jc w:val="both"/>
        <w:rPr>
          <w:sz w:val="26"/>
          <w:szCs w:val="26"/>
        </w:rPr>
      </w:pPr>
      <w:r w:rsidRPr="008428A3">
        <w:rPr>
          <w:sz w:val="26"/>
          <w:szCs w:val="26"/>
        </w:rPr>
        <w:t>Зеленной и прочей продукции в 202</w:t>
      </w:r>
      <w:r w:rsidR="00636AC5">
        <w:rPr>
          <w:sz w:val="26"/>
          <w:szCs w:val="26"/>
        </w:rPr>
        <w:t>1</w:t>
      </w:r>
      <w:r w:rsidRPr="008428A3">
        <w:rPr>
          <w:sz w:val="26"/>
          <w:szCs w:val="26"/>
        </w:rPr>
        <w:t xml:space="preserve"> году продано 2,</w:t>
      </w:r>
      <w:r w:rsidR="00636AC5">
        <w:rPr>
          <w:sz w:val="26"/>
          <w:szCs w:val="26"/>
        </w:rPr>
        <w:t>9</w:t>
      </w:r>
      <w:r w:rsidRPr="008428A3">
        <w:rPr>
          <w:sz w:val="26"/>
          <w:szCs w:val="26"/>
        </w:rPr>
        <w:t xml:space="preserve"> тонны на сумму 2</w:t>
      </w:r>
      <w:r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133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7</w:t>
      </w:r>
      <w:r w:rsidRPr="008428A3">
        <w:rPr>
          <w:sz w:val="26"/>
          <w:szCs w:val="26"/>
        </w:rPr>
        <w:t xml:space="preserve"> тыс. руб., что больше на 1,</w:t>
      </w:r>
      <w:r w:rsidR="00636AC5">
        <w:rPr>
          <w:sz w:val="26"/>
          <w:szCs w:val="26"/>
        </w:rPr>
        <w:t>2</w:t>
      </w:r>
      <w:r w:rsidRPr="008428A3">
        <w:rPr>
          <w:sz w:val="26"/>
          <w:szCs w:val="26"/>
        </w:rPr>
        <w:t xml:space="preserve"> тонн и 1</w:t>
      </w:r>
      <w:r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035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2</w:t>
      </w:r>
      <w:r w:rsidRPr="008428A3">
        <w:rPr>
          <w:sz w:val="26"/>
          <w:szCs w:val="26"/>
        </w:rPr>
        <w:t xml:space="preserve"> тыс. руб. запланированного показа</w:t>
      </w:r>
      <w:r>
        <w:rPr>
          <w:sz w:val="26"/>
          <w:szCs w:val="26"/>
        </w:rPr>
        <w:t>теля соответственно.</w:t>
      </w:r>
    </w:p>
    <w:p w:rsidR="00440B2E" w:rsidRDefault="00440B2E" w:rsidP="001C3AC1">
      <w:pPr>
        <w:ind w:firstLine="708"/>
        <w:jc w:val="both"/>
        <w:rPr>
          <w:sz w:val="26"/>
          <w:szCs w:val="26"/>
        </w:rPr>
      </w:pPr>
      <w:r w:rsidRPr="008428A3">
        <w:rPr>
          <w:sz w:val="26"/>
          <w:szCs w:val="26"/>
        </w:rPr>
        <w:t>От реализации цветов доход получен в сумме 1</w:t>
      </w:r>
      <w:r>
        <w:rPr>
          <w:sz w:val="26"/>
          <w:szCs w:val="26"/>
        </w:rPr>
        <w:t xml:space="preserve"> </w:t>
      </w:r>
      <w:r w:rsidRPr="008428A3">
        <w:rPr>
          <w:sz w:val="26"/>
          <w:szCs w:val="26"/>
        </w:rPr>
        <w:t>617,</w:t>
      </w:r>
      <w:r w:rsidR="00636AC5">
        <w:rPr>
          <w:sz w:val="26"/>
          <w:szCs w:val="26"/>
        </w:rPr>
        <w:t>3</w:t>
      </w:r>
      <w:r w:rsidRPr="008428A3">
        <w:rPr>
          <w:sz w:val="26"/>
          <w:szCs w:val="26"/>
        </w:rPr>
        <w:t xml:space="preserve"> тыс. руб., что выше планового показателя на </w:t>
      </w:r>
      <w:r w:rsidR="00636AC5">
        <w:rPr>
          <w:sz w:val="26"/>
          <w:szCs w:val="26"/>
        </w:rPr>
        <w:t>127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9</w:t>
      </w:r>
      <w:r w:rsidRPr="008428A3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8428A3">
        <w:rPr>
          <w:sz w:val="26"/>
          <w:szCs w:val="26"/>
        </w:rPr>
        <w:t>руб.</w:t>
      </w:r>
    </w:p>
    <w:p w:rsidR="00440B2E" w:rsidRDefault="00440B2E" w:rsidP="001C3AC1">
      <w:pPr>
        <w:ind w:firstLine="708"/>
        <w:jc w:val="both"/>
        <w:rPr>
          <w:sz w:val="26"/>
          <w:szCs w:val="26"/>
        </w:rPr>
      </w:pPr>
      <w:r w:rsidRPr="008428A3">
        <w:rPr>
          <w:sz w:val="26"/>
          <w:szCs w:val="26"/>
        </w:rPr>
        <w:t>Прямые затраты предприятия в 202</w:t>
      </w:r>
      <w:r w:rsidR="00636AC5">
        <w:rPr>
          <w:sz w:val="26"/>
          <w:szCs w:val="26"/>
        </w:rPr>
        <w:t>1</w:t>
      </w:r>
      <w:r w:rsidRPr="008428A3">
        <w:rPr>
          <w:sz w:val="26"/>
          <w:szCs w:val="26"/>
        </w:rPr>
        <w:t xml:space="preserve"> году составили </w:t>
      </w:r>
      <w:r w:rsidR="00636AC5">
        <w:rPr>
          <w:sz w:val="26"/>
          <w:szCs w:val="26"/>
        </w:rPr>
        <w:t>63</w:t>
      </w:r>
      <w:r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470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6</w:t>
      </w:r>
      <w:r w:rsidRPr="008428A3">
        <w:rPr>
          <w:sz w:val="26"/>
          <w:szCs w:val="26"/>
        </w:rPr>
        <w:t xml:space="preserve"> тыс. руб. или 9</w:t>
      </w:r>
      <w:r w:rsidR="00636AC5">
        <w:rPr>
          <w:sz w:val="26"/>
          <w:szCs w:val="26"/>
        </w:rPr>
        <w:t>9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4</w:t>
      </w:r>
      <w:r w:rsidRPr="008428A3">
        <w:rPr>
          <w:sz w:val="26"/>
          <w:szCs w:val="26"/>
        </w:rPr>
        <w:t xml:space="preserve"> % от запланированных, что в конечном итоге составило экономии в сумме </w:t>
      </w:r>
      <w:r w:rsidR="00636AC5">
        <w:rPr>
          <w:sz w:val="26"/>
          <w:szCs w:val="26"/>
        </w:rPr>
        <w:t>403,3</w:t>
      </w:r>
      <w:r>
        <w:rPr>
          <w:sz w:val="26"/>
          <w:szCs w:val="26"/>
        </w:rPr>
        <w:t xml:space="preserve"> тыс. руб</w:t>
      </w:r>
      <w:r w:rsidRPr="008428A3">
        <w:rPr>
          <w:sz w:val="26"/>
          <w:szCs w:val="26"/>
        </w:rPr>
        <w:t>.</w:t>
      </w:r>
    </w:p>
    <w:p w:rsidR="00440B2E" w:rsidRDefault="00440B2E" w:rsidP="00440B2E">
      <w:pPr>
        <w:ind w:firstLine="708"/>
        <w:jc w:val="both"/>
        <w:rPr>
          <w:sz w:val="26"/>
          <w:szCs w:val="26"/>
        </w:rPr>
      </w:pPr>
      <w:r w:rsidRPr="008428A3">
        <w:rPr>
          <w:sz w:val="26"/>
          <w:szCs w:val="26"/>
        </w:rPr>
        <w:t>В финансовом 202</w:t>
      </w:r>
      <w:r w:rsidR="00636AC5">
        <w:rPr>
          <w:sz w:val="26"/>
          <w:szCs w:val="26"/>
        </w:rPr>
        <w:t>1</w:t>
      </w:r>
      <w:r w:rsidRPr="008428A3">
        <w:rPr>
          <w:sz w:val="26"/>
          <w:szCs w:val="26"/>
        </w:rPr>
        <w:t xml:space="preserve"> году выручка от реализации продукции собственного производства в сумме 4</w:t>
      </w:r>
      <w:r w:rsidR="00636AC5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636AC5">
        <w:rPr>
          <w:sz w:val="26"/>
          <w:szCs w:val="26"/>
        </w:rPr>
        <w:t>671</w:t>
      </w:r>
      <w:r w:rsidRPr="008428A3">
        <w:rPr>
          <w:sz w:val="26"/>
          <w:szCs w:val="26"/>
        </w:rPr>
        <w:t>,</w:t>
      </w:r>
      <w:r w:rsidR="00636AC5">
        <w:rPr>
          <w:sz w:val="26"/>
          <w:szCs w:val="26"/>
        </w:rPr>
        <w:t>9</w:t>
      </w:r>
      <w:bookmarkStart w:id="0" w:name="_GoBack"/>
      <w:bookmarkEnd w:id="0"/>
      <w:r w:rsidRPr="008428A3">
        <w:rPr>
          <w:sz w:val="26"/>
          <w:szCs w:val="26"/>
        </w:rPr>
        <w:t xml:space="preserve"> тыс. руб.</w:t>
      </w:r>
    </w:p>
    <w:p w:rsidR="009B2380" w:rsidRDefault="009B2380" w:rsidP="001C3A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Динамика показателей </w:t>
      </w:r>
      <w:r w:rsidRPr="009B2380">
        <w:rPr>
          <w:sz w:val="26"/>
          <w:szCs w:val="26"/>
        </w:rPr>
        <w:t>МП БМР ОФ «Росинка»</w:t>
      </w:r>
      <w:r>
        <w:rPr>
          <w:sz w:val="26"/>
          <w:szCs w:val="26"/>
        </w:rPr>
        <w:t xml:space="preserve"> является положительной и, соответственно, оценка финансово-хозяйственно</w:t>
      </w:r>
      <w:r w:rsidR="00B85B18">
        <w:rPr>
          <w:sz w:val="26"/>
          <w:szCs w:val="26"/>
        </w:rPr>
        <w:t>й деятельности удовлетворительной</w:t>
      </w:r>
      <w:r>
        <w:rPr>
          <w:sz w:val="26"/>
          <w:szCs w:val="26"/>
        </w:rPr>
        <w:t>.</w:t>
      </w:r>
    </w:p>
    <w:p w:rsidR="00444ED7" w:rsidRPr="007C6FFA" w:rsidRDefault="006F2126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lastRenderedPageBreak/>
        <w:t xml:space="preserve">По итогам заседаний Балансовой комиссии </w:t>
      </w:r>
      <w:r w:rsidR="007522F0" w:rsidRPr="007C6FFA">
        <w:rPr>
          <w:sz w:val="26"/>
          <w:szCs w:val="26"/>
        </w:rPr>
        <w:t xml:space="preserve">руководителям муниципальных предприятий </w:t>
      </w:r>
      <w:r w:rsidRPr="007C6FFA">
        <w:rPr>
          <w:sz w:val="26"/>
          <w:szCs w:val="26"/>
        </w:rPr>
        <w:t xml:space="preserve">были даны </w:t>
      </w:r>
      <w:r w:rsidR="005440F1">
        <w:rPr>
          <w:sz w:val="26"/>
          <w:szCs w:val="26"/>
        </w:rPr>
        <w:t xml:space="preserve">рекомендации </w:t>
      </w:r>
      <w:r w:rsidR="007522F0" w:rsidRPr="007C6FFA">
        <w:rPr>
          <w:sz w:val="26"/>
          <w:szCs w:val="26"/>
        </w:rPr>
        <w:t xml:space="preserve">по оптимизации расходов, дальнейшему улучшению показателей, а также предложения по совершенствованию хозяйственной деятельности и повышению </w:t>
      </w:r>
      <w:r w:rsidR="005440F1">
        <w:rPr>
          <w:sz w:val="26"/>
          <w:szCs w:val="26"/>
        </w:rPr>
        <w:t xml:space="preserve">экономической эффективности их </w:t>
      </w:r>
      <w:r w:rsidR="007522F0" w:rsidRPr="007C6FFA">
        <w:rPr>
          <w:sz w:val="26"/>
          <w:szCs w:val="26"/>
        </w:rPr>
        <w:t>работы.</w:t>
      </w:r>
    </w:p>
    <w:p w:rsidR="0092037C" w:rsidRPr="007C6FFA" w:rsidRDefault="0092037C" w:rsidP="007C6FFA">
      <w:pPr>
        <w:jc w:val="both"/>
        <w:rPr>
          <w:sz w:val="26"/>
          <w:szCs w:val="26"/>
        </w:rPr>
      </w:pPr>
    </w:p>
    <w:sectPr w:rsidR="0092037C" w:rsidRPr="007C6FFA" w:rsidSect="001058D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3184"/>
    <w:rsid w:val="00003E3E"/>
    <w:rsid w:val="000055FD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45702"/>
    <w:rsid w:val="00051D1C"/>
    <w:rsid w:val="00054437"/>
    <w:rsid w:val="00065B29"/>
    <w:rsid w:val="00075311"/>
    <w:rsid w:val="000A6958"/>
    <w:rsid w:val="000B2F7A"/>
    <w:rsid w:val="000B3CD0"/>
    <w:rsid w:val="000D0A7D"/>
    <w:rsid w:val="000D7D2C"/>
    <w:rsid w:val="001039DC"/>
    <w:rsid w:val="001058DB"/>
    <w:rsid w:val="00111F46"/>
    <w:rsid w:val="00121DF6"/>
    <w:rsid w:val="00132348"/>
    <w:rsid w:val="00155969"/>
    <w:rsid w:val="001571EC"/>
    <w:rsid w:val="00170574"/>
    <w:rsid w:val="00172678"/>
    <w:rsid w:val="001C3AC1"/>
    <w:rsid w:val="001C592C"/>
    <w:rsid w:val="001C6EB3"/>
    <w:rsid w:val="001D4F4E"/>
    <w:rsid w:val="001E0484"/>
    <w:rsid w:val="001E1C04"/>
    <w:rsid w:val="001F3139"/>
    <w:rsid w:val="001F7BD9"/>
    <w:rsid w:val="00203701"/>
    <w:rsid w:val="00226614"/>
    <w:rsid w:val="00230696"/>
    <w:rsid w:val="002327DC"/>
    <w:rsid w:val="002404D2"/>
    <w:rsid w:val="00262431"/>
    <w:rsid w:val="00264DDB"/>
    <w:rsid w:val="00277E87"/>
    <w:rsid w:val="002809B0"/>
    <w:rsid w:val="00282EEB"/>
    <w:rsid w:val="00286176"/>
    <w:rsid w:val="00291798"/>
    <w:rsid w:val="0029182F"/>
    <w:rsid w:val="002A1468"/>
    <w:rsid w:val="002A24E1"/>
    <w:rsid w:val="002B591B"/>
    <w:rsid w:val="002C3142"/>
    <w:rsid w:val="002C5311"/>
    <w:rsid w:val="002E55EB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21FB"/>
    <w:rsid w:val="00367D36"/>
    <w:rsid w:val="00380F3A"/>
    <w:rsid w:val="00383A5B"/>
    <w:rsid w:val="003A3337"/>
    <w:rsid w:val="003C305C"/>
    <w:rsid w:val="003C6387"/>
    <w:rsid w:val="003D1C8B"/>
    <w:rsid w:val="003E6BD1"/>
    <w:rsid w:val="003F0D20"/>
    <w:rsid w:val="00401626"/>
    <w:rsid w:val="00404981"/>
    <w:rsid w:val="00405767"/>
    <w:rsid w:val="00411FA1"/>
    <w:rsid w:val="00412B4B"/>
    <w:rsid w:val="00416093"/>
    <w:rsid w:val="00434211"/>
    <w:rsid w:val="00440B2E"/>
    <w:rsid w:val="00444ED7"/>
    <w:rsid w:val="004630E3"/>
    <w:rsid w:val="004663EE"/>
    <w:rsid w:val="00471B15"/>
    <w:rsid w:val="00482D0A"/>
    <w:rsid w:val="00486F22"/>
    <w:rsid w:val="004871FA"/>
    <w:rsid w:val="00487A2B"/>
    <w:rsid w:val="00490E73"/>
    <w:rsid w:val="00490F5D"/>
    <w:rsid w:val="004A7AE0"/>
    <w:rsid w:val="004B2BE1"/>
    <w:rsid w:val="004C0CDA"/>
    <w:rsid w:val="004D3BCB"/>
    <w:rsid w:val="00504EFA"/>
    <w:rsid w:val="00514644"/>
    <w:rsid w:val="00527CD8"/>
    <w:rsid w:val="00530322"/>
    <w:rsid w:val="005440F1"/>
    <w:rsid w:val="0054789E"/>
    <w:rsid w:val="00555D3F"/>
    <w:rsid w:val="005616E0"/>
    <w:rsid w:val="0057046F"/>
    <w:rsid w:val="005954FF"/>
    <w:rsid w:val="00597589"/>
    <w:rsid w:val="005A60C7"/>
    <w:rsid w:val="005C05F1"/>
    <w:rsid w:val="005D04DB"/>
    <w:rsid w:val="005D229F"/>
    <w:rsid w:val="005F7A05"/>
    <w:rsid w:val="00611A1F"/>
    <w:rsid w:val="00621715"/>
    <w:rsid w:val="00636AC5"/>
    <w:rsid w:val="00637737"/>
    <w:rsid w:val="00650D30"/>
    <w:rsid w:val="00651703"/>
    <w:rsid w:val="006567AC"/>
    <w:rsid w:val="0066053F"/>
    <w:rsid w:val="006658A4"/>
    <w:rsid w:val="0067743C"/>
    <w:rsid w:val="0068398E"/>
    <w:rsid w:val="0069642D"/>
    <w:rsid w:val="006A2109"/>
    <w:rsid w:val="006A21F4"/>
    <w:rsid w:val="006A547C"/>
    <w:rsid w:val="006B3DDE"/>
    <w:rsid w:val="006B40F4"/>
    <w:rsid w:val="006B5C7C"/>
    <w:rsid w:val="006C3C12"/>
    <w:rsid w:val="006C63F8"/>
    <w:rsid w:val="006D38B4"/>
    <w:rsid w:val="006D3CBE"/>
    <w:rsid w:val="006E015F"/>
    <w:rsid w:val="006F2126"/>
    <w:rsid w:val="00704646"/>
    <w:rsid w:val="0071202A"/>
    <w:rsid w:val="00716724"/>
    <w:rsid w:val="00717B81"/>
    <w:rsid w:val="007248DD"/>
    <w:rsid w:val="0072560C"/>
    <w:rsid w:val="007268D4"/>
    <w:rsid w:val="00744569"/>
    <w:rsid w:val="00746EBF"/>
    <w:rsid w:val="007522F0"/>
    <w:rsid w:val="00764AE2"/>
    <w:rsid w:val="007701C1"/>
    <w:rsid w:val="00780872"/>
    <w:rsid w:val="007826EF"/>
    <w:rsid w:val="00787D1F"/>
    <w:rsid w:val="007A2ACF"/>
    <w:rsid w:val="007A38D1"/>
    <w:rsid w:val="007A4E54"/>
    <w:rsid w:val="007B6B76"/>
    <w:rsid w:val="007C1CDC"/>
    <w:rsid w:val="007C588D"/>
    <w:rsid w:val="007C6FFA"/>
    <w:rsid w:val="007D48E3"/>
    <w:rsid w:val="007D4E2B"/>
    <w:rsid w:val="007E793B"/>
    <w:rsid w:val="007E7A56"/>
    <w:rsid w:val="007F614F"/>
    <w:rsid w:val="008058DB"/>
    <w:rsid w:val="0081558C"/>
    <w:rsid w:val="00821F4D"/>
    <w:rsid w:val="00834922"/>
    <w:rsid w:val="00836BDC"/>
    <w:rsid w:val="008467C3"/>
    <w:rsid w:val="00850959"/>
    <w:rsid w:val="00852040"/>
    <w:rsid w:val="008647BD"/>
    <w:rsid w:val="0087270C"/>
    <w:rsid w:val="008A34E5"/>
    <w:rsid w:val="008A36AF"/>
    <w:rsid w:val="008A43B6"/>
    <w:rsid w:val="008B7A4C"/>
    <w:rsid w:val="008D17B0"/>
    <w:rsid w:val="008E02D4"/>
    <w:rsid w:val="008F0BD7"/>
    <w:rsid w:val="008F4BDA"/>
    <w:rsid w:val="009061AD"/>
    <w:rsid w:val="00912572"/>
    <w:rsid w:val="00915952"/>
    <w:rsid w:val="009162F2"/>
    <w:rsid w:val="009171F9"/>
    <w:rsid w:val="0092037C"/>
    <w:rsid w:val="0092130B"/>
    <w:rsid w:val="009303EA"/>
    <w:rsid w:val="00930AE6"/>
    <w:rsid w:val="00932E42"/>
    <w:rsid w:val="00971B2D"/>
    <w:rsid w:val="00974A04"/>
    <w:rsid w:val="00975AB1"/>
    <w:rsid w:val="0099635A"/>
    <w:rsid w:val="009A11A7"/>
    <w:rsid w:val="009A7AAD"/>
    <w:rsid w:val="009B2380"/>
    <w:rsid w:val="009B4A69"/>
    <w:rsid w:val="009B4C65"/>
    <w:rsid w:val="009D55CE"/>
    <w:rsid w:val="009F4FA6"/>
    <w:rsid w:val="009F6218"/>
    <w:rsid w:val="00A406F1"/>
    <w:rsid w:val="00A42513"/>
    <w:rsid w:val="00A43DA2"/>
    <w:rsid w:val="00A53230"/>
    <w:rsid w:val="00A8493E"/>
    <w:rsid w:val="00AE3E84"/>
    <w:rsid w:val="00B16347"/>
    <w:rsid w:val="00B253DF"/>
    <w:rsid w:val="00B25AF9"/>
    <w:rsid w:val="00B3075B"/>
    <w:rsid w:val="00B30A19"/>
    <w:rsid w:val="00B30B4D"/>
    <w:rsid w:val="00B37B29"/>
    <w:rsid w:val="00B5755C"/>
    <w:rsid w:val="00B575E1"/>
    <w:rsid w:val="00B62DBB"/>
    <w:rsid w:val="00B6657F"/>
    <w:rsid w:val="00B83E61"/>
    <w:rsid w:val="00B85B18"/>
    <w:rsid w:val="00B90908"/>
    <w:rsid w:val="00B94786"/>
    <w:rsid w:val="00BA47B9"/>
    <w:rsid w:val="00BA57DB"/>
    <w:rsid w:val="00BB4486"/>
    <w:rsid w:val="00BC0884"/>
    <w:rsid w:val="00BD64C0"/>
    <w:rsid w:val="00BE0329"/>
    <w:rsid w:val="00C03AC3"/>
    <w:rsid w:val="00C05ED8"/>
    <w:rsid w:val="00C23FEB"/>
    <w:rsid w:val="00C354F3"/>
    <w:rsid w:val="00C35BC6"/>
    <w:rsid w:val="00C412EF"/>
    <w:rsid w:val="00C419C4"/>
    <w:rsid w:val="00C46151"/>
    <w:rsid w:val="00C5258A"/>
    <w:rsid w:val="00C61897"/>
    <w:rsid w:val="00C61E26"/>
    <w:rsid w:val="00C654AC"/>
    <w:rsid w:val="00C859E5"/>
    <w:rsid w:val="00CA02D4"/>
    <w:rsid w:val="00CA2D92"/>
    <w:rsid w:val="00CA5D7C"/>
    <w:rsid w:val="00CA6230"/>
    <w:rsid w:val="00CA67A7"/>
    <w:rsid w:val="00CB2F04"/>
    <w:rsid w:val="00CB79A1"/>
    <w:rsid w:val="00CC3D2C"/>
    <w:rsid w:val="00CD760A"/>
    <w:rsid w:val="00D04E3B"/>
    <w:rsid w:val="00D15D35"/>
    <w:rsid w:val="00D16D82"/>
    <w:rsid w:val="00D30509"/>
    <w:rsid w:val="00D35DC9"/>
    <w:rsid w:val="00D41983"/>
    <w:rsid w:val="00D428EB"/>
    <w:rsid w:val="00D429EF"/>
    <w:rsid w:val="00D43E37"/>
    <w:rsid w:val="00D50465"/>
    <w:rsid w:val="00D5081B"/>
    <w:rsid w:val="00D57F13"/>
    <w:rsid w:val="00D651D9"/>
    <w:rsid w:val="00D712FE"/>
    <w:rsid w:val="00D77385"/>
    <w:rsid w:val="00D93DAC"/>
    <w:rsid w:val="00D952CF"/>
    <w:rsid w:val="00D97339"/>
    <w:rsid w:val="00DA796A"/>
    <w:rsid w:val="00DB66A1"/>
    <w:rsid w:val="00DB7024"/>
    <w:rsid w:val="00DC6563"/>
    <w:rsid w:val="00E00C21"/>
    <w:rsid w:val="00E055DF"/>
    <w:rsid w:val="00E16671"/>
    <w:rsid w:val="00E267EE"/>
    <w:rsid w:val="00E347A2"/>
    <w:rsid w:val="00E35745"/>
    <w:rsid w:val="00E358C4"/>
    <w:rsid w:val="00E45A7E"/>
    <w:rsid w:val="00E54B18"/>
    <w:rsid w:val="00E5577F"/>
    <w:rsid w:val="00E62B50"/>
    <w:rsid w:val="00E6561A"/>
    <w:rsid w:val="00E673D1"/>
    <w:rsid w:val="00E804BD"/>
    <w:rsid w:val="00E80E70"/>
    <w:rsid w:val="00E83C95"/>
    <w:rsid w:val="00E861B7"/>
    <w:rsid w:val="00E95EB4"/>
    <w:rsid w:val="00EA0B0D"/>
    <w:rsid w:val="00EB4505"/>
    <w:rsid w:val="00EC329A"/>
    <w:rsid w:val="00EC6293"/>
    <w:rsid w:val="00ED20C1"/>
    <w:rsid w:val="00ED459D"/>
    <w:rsid w:val="00ED635B"/>
    <w:rsid w:val="00EE24CC"/>
    <w:rsid w:val="00EE37D1"/>
    <w:rsid w:val="00EE37FB"/>
    <w:rsid w:val="00EE5451"/>
    <w:rsid w:val="00EF1195"/>
    <w:rsid w:val="00F00478"/>
    <w:rsid w:val="00F07278"/>
    <w:rsid w:val="00F16176"/>
    <w:rsid w:val="00F16C5C"/>
    <w:rsid w:val="00F2264B"/>
    <w:rsid w:val="00F3371C"/>
    <w:rsid w:val="00F3542A"/>
    <w:rsid w:val="00F46BC2"/>
    <w:rsid w:val="00F6117A"/>
    <w:rsid w:val="00F727D0"/>
    <w:rsid w:val="00F76648"/>
    <w:rsid w:val="00F96ACB"/>
    <w:rsid w:val="00FA339C"/>
    <w:rsid w:val="00FC3AB5"/>
    <w:rsid w:val="00FD1572"/>
    <w:rsid w:val="00FD2C48"/>
    <w:rsid w:val="00FF2F2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FDAA-223A-4133-9A55-F6889ECE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 417 1</cp:lastModifiedBy>
  <cp:revision>28</cp:revision>
  <cp:lastPrinted>2020-04-30T00:12:00Z</cp:lastPrinted>
  <dcterms:created xsi:type="dcterms:W3CDTF">2018-05-29T21:48:00Z</dcterms:created>
  <dcterms:modified xsi:type="dcterms:W3CDTF">2022-04-27T03:33:00Z</dcterms:modified>
</cp:coreProperties>
</file>