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E94" w:rsidRPr="007C6FA1" w:rsidRDefault="00D64EBE" w:rsidP="000A3F66">
      <w:pPr>
        <w:tabs>
          <w:tab w:val="center" w:pos="4820"/>
          <w:tab w:val="right" w:pos="9355"/>
        </w:tabs>
        <w:rPr>
          <w:sz w:val="26"/>
          <w:szCs w:val="26"/>
        </w:rPr>
      </w:pPr>
      <w:r w:rsidRPr="007C6FA1">
        <w:rPr>
          <w:sz w:val="26"/>
          <w:szCs w:val="26"/>
        </w:rPr>
        <w:tab/>
      </w:r>
      <w:r w:rsidR="00327E94" w:rsidRPr="007C6FA1">
        <w:rPr>
          <w:noProof/>
          <w:sz w:val="26"/>
          <w:szCs w:val="26"/>
        </w:rPr>
        <w:drawing>
          <wp:inline distT="0" distB="0" distL="0" distR="0">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7"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p>
    <w:p w:rsidR="00327E94" w:rsidRPr="007C6FA1" w:rsidRDefault="00327E94" w:rsidP="00327E94">
      <w:pPr>
        <w:jc w:val="center"/>
        <w:rPr>
          <w:b/>
          <w:sz w:val="26"/>
          <w:szCs w:val="26"/>
        </w:rPr>
      </w:pPr>
    </w:p>
    <w:p w:rsidR="00327E94" w:rsidRPr="007C6FA1" w:rsidRDefault="00327E94" w:rsidP="00327E94">
      <w:pPr>
        <w:jc w:val="center"/>
        <w:rPr>
          <w:b/>
          <w:sz w:val="28"/>
          <w:szCs w:val="26"/>
        </w:rPr>
      </w:pPr>
      <w:r w:rsidRPr="007C6FA1">
        <w:rPr>
          <w:b/>
          <w:sz w:val="28"/>
          <w:szCs w:val="26"/>
        </w:rPr>
        <w:t>АДМИНИСТРАЦИЯ</w:t>
      </w:r>
    </w:p>
    <w:p w:rsidR="00327E94" w:rsidRPr="007C6FA1" w:rsidRDefault="00327E94" w:rsidP="00327E94">
      <w:pPr>
        <w:jc w:val="center"/>
        <w:rPr>
          <w:b/>
          <w:sz w:val="28"/>
          <w:szCs w:val="26"/>
        </w:rPr>
      </w:pPr>
      <w:r w:rsidRPr="007C6FA1">
        <w:rPr>
          <w:b/>
          <w:sz w:val="28"/>
          <w:szCs w:val="26"/>
        </w:rPr>
        <w:t>МУНИЦИПАЛЬНОГО ОБРАЗОВАНИЯ</w:t>
      </w:r>
    </w:p>
    <w:p w:rsidR="00327E94" w:rsidRPr="007C6FA1" w:rsidRDefault="00327E94" w:rsidP="00327E94">
      <w:pPr>
        <w:jc w:val="center"/>
        <w:rPr>
          <w:b/>
          <w:sz w:val="28"/>
          <w:szCs w:val="26"/>
        </w:rPr>
      </w:pPr>
      <w:r w:rsidRPr="007C6FA1">
        <w:rPr>
          <w:b/>
          <w:sz w:val="28"/>
          <w:szCs w:val="26"/>
        </w:rPr>
        <w:t>БИЛИБИНСКИЙ МУНИЦИПАЛЬНЫЙ РАЙОН</w:t>
      </w:r>
    </w:p>
    <w:p w:rsidR="00327E94" w:rsidRPr="007C6FA1" w:rsidRDefault="00327E94" w:rsidP="00327E94">
      <w:pPr>
        <w:ind w:right="283"/>
        <w:jc w:val="center"/>
        <w:rPr>
          <w:b/>
          <w:sz w:val="28"/>
          <w:szCs w:val="26"/>
        </w:rPr>
      </w:pPr>
      <w:r w:rsidRPr="007C6FA1">
        <w:rPr>
          <w:b/>
          <w:sz w:val="28"/>
          <w:szCs w:val="26"/>
        </w:rPr>
        <w:t>ЧУКОТСКОГО АВТОНОМНОГО ОКРУГА</w:t>
      </w:r>
    </w:p>
    <w:p w:rsidR="00327E94" w:rsidRPr="007C6FA1" w:rsidRDefault="00327E94" w:rsidP="00327E94">
      <w:pPr>
        <w:jc w:val="center"/>
        <w:rPr>
          <w:sz w:val="28"/>
          <w:szCs w:val="28"/>
        </w:rPr>
      </w:pPr>
    </w:p>
    <w:p w:rsidR="00327E94" w:rsidRPr="007C6FA1" w:rsidRDefault="00327E94" w:rsidP="00327E94">
      <w:pPr>
        <w:jc w:val="center"/>
        <w:rPr>
          <w:b/>
          <w:sz w:val="32"/>
          <w:szCs w:val="26"/>
        </w:rPr>
      </w:pPr>
      <w:r w:rsidRPr="007C6FA1">
        <w:rPr>
          <w:b/>
          <w:sz w:val="32"/>
          <w:szCs w:val="26"/>
        </w:rPr>
        <w:t>П О С Т А Н О В Л Е Н И Е</w:t>
      </w:r>
    </w:p>
    <w:p w:rsidR="00327E94" w:rsidRPr="007C6FA1" w:rsidRDefault="00327E94" w:rsidP="00327E94">
      <w:pPr>
        <w:jc w:val="center"/>
        <w:rPr>
          <w:b/>
          <w:sz w:val="26"/>
          <w:szCs w:val="26"/>
        </w:rPr>
      </w:pPr>
    </w:p>
    <w:p w:rsidR="000B3667" w:rsidRPr="007C6FA1" w:rsidRDefault="000B3667" w:rsidP="00327E94">
      <w:pPr>
        <w:jc w:val="center"/>
        <w:rPr>
          <w:b/>
          <w:sz w:val="26"/>
          <w:szCs w:val="26"/>
        </w:rPr>
      </w:pPr>
    </w:p>
    <w:tbl>
      <w:tblPr>
        <w:tblW w:w="9781" w:type="dxa"/>
        <w:tblLook w:val="01E0" w:firstRow="1" w:lastRow="1" w:firstColumn="1" w:lastColumn="1" w:noHBand="0" w:noVBand="0"/>
      </w:tblPr>
      <w:tblGrid>
        <w:gridCol w:w="3652"/>
        <w:gridCol w:w="3827"/>
        <w:gridCol w:w="2302"/>
      </w:tblGrid>
      <w:tr w:rsidR="007664BC" w:rsidRPr="007C6FA1" w:rsidTr="006B557F">
        <w:tc>
          <w:tcPr>
            <w:tcW w:w="3652" w:type="dxa"/>
            <w:hideMark/>
          </w:tcPr>
          <w:p w:rsidR="007664BC" w:rsidRPr="007C6FA1" w:rsidRDefault="007664BC" w:rsidP="00815279">
            <w:pPr>
              <w:jc w:val="both"/>
              <w:rPr>
                <w:sz w:val="26"/>
                <w:szCs w:val="26"/>
              </w:rPr>
            </w:pPr>
            <w:r w:rsidRPr="007C6FA1">
              <w:rPr>
                <w:sz w:val="26"/>
                <w:szCs w:val="26"/>
              </w:rPr>
              <w:t xml:space="preserve">от </w:t>
            </w:r>
            <w:r w:rsidR="00815279" w:rsidRPr="00815279">
              <w:rPr>
                <w:sz w:val="26"/>
                <w:szCs w:val="26"/>
              </w:rPr>
              <w:t>2 ноября</w:t>
            </w:r>
            <w:r w:rsidR="00C32FD5" w:rsidRPr="00C32FD5">
              <w:rPr>
                <w:sz w:val="26"/>
                <w:szCs w:val="26"/>
              </w:rPr>
              <w:t xml:space="preserve"> </w:t>
            </w:r>
            <w:r w:rsidRPr="00C32FD5">
              <w:rPr>
                <w:sz w:val="26"/>
                <w:szCs w:val="26"/>
              </w:rPr>
              <w:t>20</w:t>
            </w:r>
            <w:r w:rsidR="0045184B" w:rsidRPr="00C32FD5">
              <w:rPr>
                <w:sz w:val="26"/>
                <w:szCs w:val="26"/>
              </w:rPr>
              <w:t>2</w:t>
            </w:r>
            <w:r w:rsidR="000A3F66">
              <w:rPr>
                <w:sz w:val="26"/>
                <w:szCs w:val="26"/>
              </w:rPr>
              <w:t>2</w:t>
            </w:r>
            <w:r w:rsidRPr="00C32FD5">
              <w:rPr>
                <w:sz w:val="26"/>
                <w:szCs w:val="26"/>
              </w:rPr>
              <w:t xml:space="preserve"> года</w:t>
            </w:r>
            <w:r w:rsidRPr="007C6FA1">
              <w:rPr>
                <w:sz w:val="26"/>
                <w:szCs w:val="26"/>
                <w:u w:val="single"/>
              </w:rPr>
              <w:t xml:space="preserve"> </w:t>
            </w:r>
          </w:p>
        </w:tc>
        <w:tc>
          <w:tcPr>
            <w:tcW w:w="3827" w:type="dxa"/>
            <w:hideMark/>
          </w:tcPr>
          <w:p w:rsidR="007664BC" w:rsidRPr="007C6FA1" w:rsidRDefault="007664BC" w:rsidP="00815279">
            <w:pPr>
              <w:ind w:left="-108"/>
              <w:rPr>
                <w:sz w:val="26"/>
                <w:szCs w:val="26"/>
              </w:rPr>
            </w:pPr>
            <w:r w:rsidRPr="007C6FA1">
              <w:rPr>
                <w:sz w:val="26"/>
                <w:szCs w:val="26"/>
              </w:rPr>
              <w:t xml:space="preserve">№ </w:t>
            </w:r>
            <w:r w:rsidR="00815279">
              <w:rPr>
                <w:sz w:val="26"/>
                <w:szCs w:val="26"/>
              </w:rPr>
              <w:t>902</w:t>
            </w:r>
          </w:p>
        </w:tc>
        <w:tc>
          <w:tcPr>
            <w:tcW w:w="2302" w:type="dxa"/>
            <w:hideMark/>
          </w:tcPr>
          <w:p w:rsidR="007664BC" w:rsidRPr="007C6FA1" w:rsidRDefault="006B557F" w:rsidP="006B557F">
            <w:pPr>
              <w:widowControl w:val="0"/>
              <w:tabs>
                <w:tab w:val="left" w:pos="1875"/>
              </w:tabs>
              <w:autoSpaceDE w:val="0"/>
              <w:autoSpaceDN w:val="0"/>
              <w:adjustRightInd w:val="0"/>
              <w:ind w:right="36"/>
              <w:jc w:val="right"/>
              <w:rPr>
                <w:sz w:val="26"/>
                <w:szCs w:val="26"/>
              </w:rPr>
            </w:pPr>
            <w:r>
              <w:rPr>
                <w:sz w:val="26"/>
                <w:szCs w:val="26"/>
              </w:rPr>
              <w:t xml:space="preserve">  </w:t>
            </w:r>
            <w:r w:rsidR="007664BC" w:rsidRPr="007C6FA1">
              <w:rPr>
                <w:sz w:val="26"/>
                <w:szCs w:val="26"/>
              </w:rPr>
              <w:t>г. Билибино</w:t>
            </w:r>
          </w:p>
        </w:tc>
      </w:tr>
    </w:tbl>
    <w:p w:rsidR="00327E94" w:rsidRPr="007C6FA1" w:rsidRDefault="00327E94" w:rsidP="00327E94">
      <w:pPr>
        <w:jc w:val="both"/>
        <w:rPr>
          <w:sz w:val="26"/>
          <w:szCs w:val="26"/>
        </w:rPr>
      </w:pPr>
    </w:p>
    <w:p w:rsidR="00327E94" w:rsidRPr="007C6FA1" w:rsidRDefault="00327E94" w:rsidP="00EC03F9">
      <w:pPr>
        <w:rPr>
          <w:sz w:val="26"/>
          <w:szCs w:val="26"/>
          <w:highlight w:val="yellow"/>
        </w:rPr>
      </w:pPr>
    </w:p>
    <w:tbl>
      <w:tblPr>
        <w:tblW w:w="9781" w:type="dxa"/>
        <w:tblLook w:val="01E0" w:firstRow="1" w:lastRow="1" w:firstColumn="1" w:lastColumn="1" w:noHBand="0" w:noVBand="0"/>
      </w:tblPr>
      <w:tblGrid>
        <w:gridCol w:w="9781"/>
      </w:tblGrid>
      <w:tr w:rsidR="00D53521" w:rsidRPr="007C6FA1" w:rsidTr="006B557F">
        <w:trPr>
          <w:trHeight w:val="974"/>
        </w:trPr>
        <w:tc>
          <w:tcPr>
            <w:tcW w:w="9781" w:type="dxa"/>
          </w:tcPr>
          <w:p w:rsidR="00D53521" w:rsidRPr="007C6FA1" w:rsidRDefault="0048598E" w:rsidP="00920A47">
            <w:pPr>
              <w:pStyle w:val="aa"/>
              <w:tabs>
                <w:tab w:val="left" w:pos="4431"/>
              </w:tabs>
              <w:spacing w:line="235" w:lineRule="auto"/>
              <w:ind w:right="4430"/>
              <w:jc w:val="both"/>
              <w:rPr>
                <w:rFonts w:ascii="Times New Roman" w:hAnsi="Times New Roman" w:cs="Times New Roman"/>
                <w:sz w:val="26"/>
                <w:szCs w:val="26"/>
              </w:rPr>
            </w:pPr>
            <w:r>
              <w:rPr>
                <w:rFonts w:ascii="Times New Roman" w:hAnsi="Times New Roman" w:cs="Times New Roman"/>
                <w:sz w:val="26"/>
                <w:szCs w:val="26"/>
              </w:rPr>
              <w:t xml:space="preserve">О внесении изменения в </w:t>
            </w:r>
            <w:r w:rsidR="00920A47">
              <w:rPr>
                <w:rFonts w:ascii="Times New Roman" w:hAnsi="Times New Roman" w:cs="Times New Roman"/>
                <w:sz w:val="26"/>
                <w:szCs w:val="26"/>
              </w:rPr>
              <w:t>Постановление</w:t>
            </w:r>
            <w:r>
              <w:rPr>
                <w:rFonts w:ascii="Times New Roman" w:hAnsi="Times New Roman" w:cs="Times New Roman"/>
                <w:sz w:val="26"/>
                <w:szCs w:val="26"/>
              </w:rPr>
              <w:t xml:space="preserve"> </w:t>
            </w:r>
            <w:r w:rsidRPr="0048598E">
              <w:rPr>
                <w:rFonts w:ascii="Times New Roman" w:hAnsi="Times New Roman" w:cs="Times New Roman"/>
                <w:sz w:val="26"/>
                <w:szCs w:val="26"/>
              </w:rPr>
              <w:t>Администраци</w:t>
            </w:r>
            <w:r>
              <w:rPr>
                <w:rFonts w:ascii="Times New Roman" w:hAnsi="Times New Roman" w:cs="Times New Roman"/>
                <w:sz w:val="26"/>
                <w:szCs w:val="26"/>
              </w:rPr>
              <w:t xml:space="preserve">и </w:t>
            </w:r>
            <w:r w:rsidRPr="0048598E">
              <w:rPr>
                <w:rFonts w:ascii="Times New Roman" w:hAnsi="Times New Roman" w:cs="Times New Roman"/>
                <w:sz w:val="26"/>
                <w:szCs w:val="26"/>
              </w:rPr>
              <w:t>муниципального образования Билибинский муниципальный район</w:t>
            </w:r>
            <w:r>
              <w:rPr>
                <w:rFonts w:ascii="Times New Roman" w:hAnsi="Times New Roman" w:cs="Times New Roman"/>
                <w:sz w:val="26"/>
                <w:szCs w:val="26"/>
              </w:rPr>
              <w:t xml:space="preserve"> от 23 августа 2021 года № 556 </w:t>
            </w:r>
          </w:p>
        </w:tc>
      </w:tr>
    </w:tbl>
    <w:p w:rsidR="00D53521" w:rsidRPr="007C6FA1" w:rsidRDefault="00D53521" w:rsidP="006B557F">
      <w:pPr>
        <w:spacing w:line="235" w:lineRule="auto"/>
        <w:ind w:right="-1"/>
        <w:jc w:val="both"/>
        <w:rPr>
          <w:sz w:val="26"/>
          <w:szCs w:val="26"/>
        </w:rPr>
      </w:pPr>
    </w:p>
    <w:p w:rsidR="00D53521" w:rsidRPr="007C6FA1" w:rsidRDefault="00D53521" w:rsidP="006B557F">
      <w:pPr>
        <w:spacing w:line="235" w:lineRule="auto"/>
        <w:ind w:right="-1"/>
        <w:jc w:val="both"/>
        <w:rPr>
          <w:sz w:val="26"/>
          <w:szCs w:val="26"/>
        </w:rPr>
      </w:pPr>
    </w:p>
    <w:p w:rsidR="00D53521" w:rsidRPr="007C6FA1" w:rsidRDefault="00D53521" w:rsidP="00876C19">
      <w:pPr>
        <w:spacing w:line="235" w:lineRule="auto"/>
        <w:ind w:right="-1" w:firstLine="709"/>
        <w:jc w:val="both"/>
        <w:rPr>
          <w:sz w:val="26"/>
          <w:szCs w:val="26"/>
        </w:rPr>
      </w:pPr>
      <w:r w:rsidRPr="007C6FA1">
        <w:rPr>
          <w:sz w:val="26"/>
          <w:szCs w:val="26"/>
        </w:rPr>
        <w:t xml:space="preserve">В соответствии </w:t>
      </w:r>
      <w:r w:rsidR="000055B7">
        <w:rPr>
          <w:sz w:val="26"/>
          <w:szCs w:val="26"/>
        </w:rPr>
        <w:t xml:space="preserve">с </w:t>
      </w:r>
      <w:r w:rsidR="00876C19">
        <w:rPr>
          <w:sz w:val="26"/>
          <w:szCs w:val="26"/>
        </w:rPr>
        <w:t xml:space="preserve">пунктом 3 статьи 26 </w:t>
      </w:r>
      <w:r w:rsidRPr="007C6FA1">
        <w:rPr>
          <w:sz w:val="26"/>
          <w:szCs w:val="26"/>
        </w:rPr>
        <w:t>Кодекс</w:t>
      </w:r>
      <w:r w:rsidR="00876C19">
        <w:rPr>
          <w:sz w:val="26"/>
          <w:szCs w:val="26"/>
        </w:rPr>
        <w:t>а</w:t>
      </w:r>
      <w:r w:rsidRPr="007C6FA1">
        <w:rPr>
          <w:sz w:val="26"/>
          <w:szCs w:val="26"/>
        </w:rPr>
        <w:t xml:space="preserve"> о муниципальной службе Чукотского автономного округа</w:t>
      </w:r>
      <w:r w:rsidR="00876C19">
        <w:rPr>
          <w:sz w:val="26"/>
          <w:szCs w:val="26"/>
        </w:rPr>
        <w:t xml:space="preserve"> (с учётом изменений, внесённых </w:t>
      </w:r>
      <w:r w:rsidR="000055B7">
        <w:rPr>
          <w:sz w:val="26"/>
          <w:szCs w:val="26"/>
        </w:rPr>
        <w:t>З</w:t>
      </w:r>
      <w:r w:rsidR="00876C19">
        <w:rPr>
          <w:sz w:val="26"/>
          <w:szCs w:val="26"/>
        </w:rPr>
        <w:t xml:space="preserve">аконом </w:t>
      </w:r>
      <w:r w:rsidR="000055B7">
        <w:rPr>
          <w:sz w:val="26"/>
          <w:szCs w:val="26"/>
        </w:rPr>
        <w:t xml:space="preserve">                                     </w:t>
      </w:r>
      <w:r w:rsidR="00876C19">
        <w:rPr>
          <w:sz w:val="26"/>
          <w:szCs w:val="26"/>
        </w:rPr>
        <w:t>от 26 сентября 2022 года № 63-ОЗ)</w:t>
      </w:r>
      <w:r w:rsidRPr="007C6FA1">
        <w:rPr>
          <w:sz w:val="26"/>
          <w:szCs w:val="26"/>
        </w:rPr>
        <w:t xml:space="preserve">, Решением Совета депутатов муниципального образования Билибинский муниципальный район от </w:t>
      </w:r>
      <w:r w:rsidR="007C6FA1" w:rsidRPr="007C6FA1">
        <w:rPr>
          <w:sz w:val="26"/>
          <w:szCs w:val="26"/>
        </w:rPr>
        <w:t>21 марта 2019</w:t>
      </w:r>
      <w:r w:rsidRPr="007C6FA1">
        <w:rPr>
          <w:sz w:val="26"/>
          <w:szCs w:val="26"/>
        </w:rPr>
        <w:t xml:space="preserve"> года № 4 </w:t>
      </w:r>
      <w:r w:rsidR="00E3494E">
        <w:rPr>
          <w:sz w:val="26"/>
          <w:szCs w:val="26"/>
        </w:rPr>
        <w:t xml:space="preserve">                                  </w:t>
      </w:r>
      <w:r w:rsidRPr="007C6FA1">
        <w:rPr>
          <w:sz w:val="26"/>
          <w:szCs w:val="26"/>
        </w:rPr>
        <w:t>«О денежном содержании муниципальных служащих муниципального образования Билибинский муниципальный район»</w:t>
      </w:r>
      <w:r w:rsidR="005F49F9">
        <w:rPr>
          <w:sz w:val="26"/>
          <w:szCs w:val="26"/>
        </w:rPr>
        <w:t xml:space="preserve"> </w:t>
      </w:r>
      <w:r w:rsidR="005F49F9" w:rsidRPr="005F49F9">
        <w:rPr>
          <w:sz w:val="26"/>
          <w:szCs w:val="26"/>
        </w:rPr>
        <w:t xml:space="preserve">(с учётом изменений, внесённых </w:t>
      </w:r>
      <w:r w:rsidR="005F49F9">
        <w:rPr>
          <w:sz w:val="26"/>
          <w:szCs w:val="26"/>
        </w:rPr>
        <w:t xml:space="preserve">Решением </w:t>
      </w:r>
      <w:r w:rsidR="005F49F9" w:rsidRPr="005F49F9">
        <w:rPr>
          <w:sz w:val="26"/>
          <w:szCs w:val="26"/>
        </w:rPr>
        <w:t xml:space="preserve">                                 Совета депутатов муниципального образования Билибинский муниципальный район</w:t>
      </w:r>
      <w:r w:rsidR="005F49F9">
        <w:rPr>
          <w:sz w:val="26"/>
          <w:szCs w:val="26"/>
        </w:rPr>
        <w:t xml:space="preserve"> </w:t>
      </w:r>
      <w:r w:rsidR="005F49F9" w:rsidRPr="005F49F9">
        <w:rPr>
          <w:sz w:val="26"/>
          <w:szCs w:val="26"/>
        </w:rPr>
        <w:t>от 2</w:t>
      </w:r>
      <w:r w:rsidR="005F49F9">
        <w:rPr>
          <w:sz w:val="26"/>
          <w:szCs w:val="26"/>
        </w:rPr>
        <w:t>7</w:t>
      </w:r>
      <w:r w:rsidR="005F49F9" w:rsidRPr="005F49F9">
        <w:rPr>
          <w:sz w:val="26"/>
          <w:szCs w:val="26"/>
        </w:rPr>
        <w:t xml:space="preserve"> </w:t>
      </w:r>
      <w:r w:rsidR="005F49F9">
        <w:rPr>
          <w:sz w:val="26"/>
          <w:szCs w:val="26"/>
        </w:rPr>
        <w:t>ок</w:t>
      </w:r>
      <w:r w:rsidR="005F49F9" w:rsidRPr="005F49F9">
        <w:rPr>
          <w:sz w:val="26"/>
          <w:szCs w:val="26"/>
        </w:rPr>
        <w:t xml:space="preserve">тября 2022 года № </w:t>
      </w:r>
      <w:r w:rsidR="005F49F9">
        <w:rPr>
          <w:sz w:val="26"/>
          <w:szCs w:val="26"/>
        </w:rPr>
        <w:t>2</w:t>
      </w:r>
      <w:r w:rsidR="005F49F9" w:rsidRPr="005F49F9">
        <w:rPr>
          <w:sz w:val="26"/>
          <w:szCs w:val="26"/>
        </w:rPr>
        <w:t>)</w:t>
      </w:r>
      <w:r w:rsidRPr="007C6FA1">
        <w:rPr>
          <w:sz w:val="26"/>
          <w:szCs w:val="26"/>
        </w:rPr>
        <w:t>,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r w:rsidRPr="007C6FA1">
        <w:rPr>
          <w:bCs/>
          <w:sz w:val="26"/>
          <w:szCs w:val="26"/>
        </w:rPr>
        <w:t>,</w:t>
      </w:r>
      <w:r w:rsidRPr="007C6FA1">
        <w:rPr>
          <w:sz w:val="26"/>
          <w:szCs w:val="26"/>
        </w:rPr>
        <w:t xml:space="preserve"> </w:t>
      </w:r>
    </w:p>
    <w:p w:rsidR="00D53521" w:rsidRPr="007C6FA1" w:rsidRDefault="00D53521" w:rsidP="006B557F">
      <w:pPr>
        <w:shd w:val="clear" w:color="auto" w:fill="FFFFFF"/>
        <w:spacing w:line="235" w:lineRule="auto"/>
        <w:ind w:right="-1" w:firstLine="708"/>
        <w:jc w:val="both"/>
        <w:rPr>
          <w:b/>
          <w:spacing w:val="20"/>
          <w:sz w:val="26"/>
          <w:szCs w:val="26"/>
        </w:rPr>
      </w:pPr>
      <w:r w:rsidRPr="007C6FA1">
        <w:rPr>
          <w:b/>
          <w:spacing w:val="20"/>
          <w:sz w:val="26"/>
          <w:szCs w:val="26"/>
        </w:rPr>
        <w:t>ПОСТАНОВЛЯЕТ:</w:t>
      </w:r>
    </w:p>
    <w:p w:rsidR="00D53521" w:rsidRPr="007C6FA1" w:rsidRDefault="00D53521" w:rsidP="006B557F">
      <w:pPr>
        <w:shd w:val="clear" w:color="auto" w:fill="FFFFFF"/>
        <w:spacing w:line="235" w:lineRule="auto"/>
        <w:ind w:right="-1"/>
        <w:jc w:val="both"/>
        <w:rPr>
          <w:sz w:val="26"/>
          <w:szCs w:val="26"/>
        </w:rPr>
      </w:pPr>
    </w:p>
    <w:p w:rsidR="00EF26C2" w:rsidRPr="000055B7" w:rsidRDefault="000055B7" w:rsidP="000055B7">
      <w:pPr>
        <w:pStyle w:val="ConsPlusTitle"/>
        <w:numPr>
          <w:ilvl w:val="0"/>
          <w:numId w:val="4"/>
        </w:numPr>
        <w:tabs>
          <w:tab w:val="left" w:pos="993"/>
        </w:tabs>
        <w:spacing w:line="235" w:lineRule="auto"/>
        <w:ind w:left="0" w:right="-1" w:firstLine="709"/>
        <w:jc w:val="both"/>
        <w:outlineLvl w:val="0"/>
        <w:rPr>
          <w:b w:val="0"/>
          <w:sz w:val="26"/>
          <w:szCs w:val="26"/>
        </w:rPr>
      </w:pPr>
      <w:r>
        <w:rPr>
          <w:b w:val="0"/>
          <w:bCs w:val="0"/>
          <w:sz w:val="26"/>
          <w:szCs w:val="26"/>
        </w:rPr>
        <w:t xml:space="preserve">Внести </w:t>
      </w:r>
      <w:r w:rsidRPr="000055B7">
        <w:rPr>
          <w:b w:val="0"/>
          <w:sz w:val="26"/>
          <w:szCs w:val="26"/>
        </w:rPr>
        <w:t xml:space="preserve">в </w:t>
      </w:r>
      <w:r w:rsidR="00920A47">
        <w:rPr>
          <w:b w:val="0"/>
          <w:sz w:val="26"/>
          <w:szCs w:val="26"/>
        </w:rPr>
        <w:t>Постановление</w:t>
      </w:r>
      <w:r w:rsidRPr="000055B7">
        <w:rPr>
          <w:b w:val="0"/>
          <w:sz w:val="26"/>
          <w:szCs w:val="26"/>
        </w:rPr>
        <w:t xml:space="preserve"> Администрации муниципального образования Билибинский муниципальный район от 23 августа 2021 года № 556</w:t>
      </w:r>
      <w:r>
        <w:rPr>
          <w:sz w:val="26"/>
          <w:szCs w:val="26"/>
        </w:rPr>
        <w:t xml:space="preserve"> </w:t>
      </w:r>
      <w:r>
        <w:rPr>
          <w:b w:val="0"/>
          <w:bCs w:val="0"/>
          <w:sz w:val="26"/>
          <w:szCs w:val="26"/>
        </w:rPr>
        <w:t>«Об утверждении</w:t>
      </w:r>
      <w:r w:rsidR="00EF26C2" w:rsidRPr="007C6FA1">
        <w:rPr>
          <w:b w:val="0"/>
          <w:bCs w:val="0"/>
          <w:sz w:val="26"/>
          <w:szCs w:val="26"/>
        </w:rPr>
        <w:t xml:space="preserve"> </w:t>
      </w:r>
      <w:r w:rsidR="00D53521" w:rsidRPr="007C6FA1">
        <w:rPr>
          <w:b w:val="0"/>
          <w:bCs w:val="0"/>
          <w:sz w:val="26"/>
          <w:szCs w:val="26"/>
        </w:rPr>
        <w:t>Положени</w:t>
      </w:r>
      <w:r>
        <w:rPr>
          <w:b w:val="0"/>
          <w:bCs w:val="0"/>
          <w:sz w:val="26"/>
          <w:szCs w:val="26"/>
        </w:rPr>
        <w:t>я</w:t>
      </w:r>
      <w:r w:rsidR="00D53521" w:rsidRPr="007C6FA1">
        <w:rPr>
          <w:b w:val="0"/>
          <w:bCs w:val="0"/>
          <w:sz w:val="26"/>
          <w:szCs w:val="26"/>
        </w:rPr>
        <w:t xml:space="preserve"> </w:t>
      </w:r>
      <w:r w:rsidR="00D53521" w:rsidRPr="007C6FA1">
        <w:rPr>
          <w:b w:val="0"/>
          <w:sz w:val="26"/>
          <w:szCs w:val="26"/>
        </w:rPr>
        <w:t>о порядке и условиях выплаты ежемесячной надбавки к должностному окладу за особые условия муниципальной службы, премий за выполнение особо важных и сложных заданий, ежемесячного денежного поощрения, единовременной выплаты при предоставлении ежегодного оплачиваемого отпуска и оказании материальной помощи муниципальным служащим Администрации муниципального образования Билибинский муниципальный район</w:t>
      </w:r>
      <w:r>
        <w:rPr>
          <w:b w:val="0"/>
          <w:sz w:val="26"/>
          <w:szCs w:val="26"/>
        </w:rPr>
        <w:t xml:space="preserve">» </w:t>
      </w:r>
      <w:r>
        <w:rPr>
          <w:b w:val="0"/>
          <w:bCs w:val="0"/>
          <w:sz w:val="26"/>
          <w:szCs w:val="26"/>
        </w:rPr>
        <w:t>следующее изменение:</w:t>
      </w:r>
    </w:p>
    <w:p w:rsidR="000055B7" w:rsidRDefault="000055B7" w:rsidP="000055B7">
      <w:pPr>
        <w:pStyle w:val="ConsPlusTitle"/>
        <w:tabs>
          <w:tab w:val="left" w:pos="993"/>
        </w:tabs>
        <w:spacing w:line="235" w:lineRule="auto"/>
        <w:ind w:right="-1" w:firstLine="709"/>
        <w:jc w:val="both"/>
        <w:outlineLvl w:val="0"/>
        <w:rPr>
          <w:b w:val="0"/>
          <w:bCs w:val="0"/>
          <w:sz w:val="26"/>
          <w:szCs w:val="26"/>
        </w:rPr>
      </w:pPr>
      <w:r>
        <w:rPr>
          <w:b w:val="0"/>
          <w:bCs w:val="0"/>
          <w:sz w:val="26"/>
          <w:szCs w:val="26"/>
        </w:rPr>
        <w:t xml:space="preserve">1.1. Дополнить Положение </w:t>
      </w:r>
      <w:r w:rsidRPr="000055B7">
        <w:rPr>
          <w:b w:val="0"/>
          <w:bCs w:val="0"/>
          <w:sz w:val="26"/>
          <w:szCs w:val="26"/>
        </w:rPr>
        <w:t>о порядке и условиях выплаты ежемесячной надбавки к должностному окладу за особые условия муниципальной службы, премий за выполнение особо важных и сложных заданий, ежемесячного денежного поощрения, единовременной выплаты при предоставлении ежегодного оплачиваемого отпуска и оказании материальной помощи муниципальным служащим Администрации муниципального образования Билибинский муниципальный район</w:t>
      </w:r>
      <w:r>
        <w:rPr>
          <w:b w:val="0"/>
          <w:bCs w:val="0"/>
          <w:sz w:val="26"/>
          <w:szCs w:val="26"/>
        </w:rPr>
        <w:t xml:space="preserve"> пунктом 11 следующего содержания:</w:t>
      </w:r>
    </w:p>
    <w:p w:rsidR="000055B7" w:rsidRDefault="000055B7" w:rsidP="000055B7">
      <w:pPr>
        <w:pStyle w:val="ConsPlusTitle"/>
        <w:tabs>
          <w:tab w:val="left" w:pos="993"/>
        </w:tabs>
        <w:spacing w:line="235" w:lineRule="auto"/>
        <w:ind w:right="-1" w:firstLine="709"/>
        <w:jc w:val="both"/>
        <w:outlineLvl w:val="0"/>
        <w:rPr>
          <w:bCs w:val="0"/>
          <w:sz w:val="26"/>
          <w:szCs w:val="26"/>
        </w:rPr>
      </w:pPr>
      <w:r>
        <w:rPr>
          <w:b w:val="0"/>
          <w:bCs w:val="0"/>
          <w:sz w:val="26"/>
          <w:szCs w:val="26"/>
        </w:rPr>
        <w:lastRenderedPageBreak/>
        <w:t>«</w:t>
      </w:r>
      <w:r w:rsidR="0072627E">
        <w:rPr>
          <w:b w:val="0"/>
          <w:bCs w:val="0"/>
          <w:sz w:val="26"/>
          <w:szCs w:val="26"/>
        </w:rPr>
        <w:t xml:space="preserve">             </w:t>
      </w:r>
      <w:r w:rsidRPr="0072627E">
        <w:rPr>
          <w:bCs w:val="0"/>
          <w:sz w:val="26"/>
          <w:szCs w:val="26"/>
        </w:rPr>
        <w:t>11. Доплаты к пособиям по временной нетрудоспособности</w:t>
      </w:r>
    </w:p>
    <w:p w:rsidR="0072627E" w:rsidRDefault="0072627E" w:rsidP="000055B7">
      <w:pPr>
        <w:pStyle w:val="ConsPlusTitle"/>
        <w:tabs>
          <w:tab w:val="left" w:pos="993"/>
        </w:tabs>
        <w:spacing w:line="235" w:lineRule="auto"/>
        <w:ind w:right="-1" w:firstLine="709"/>
        <w:jc w:val="both"/>
        <w:outlineLvl w:val="0"/>
        <w:rPr>
          <w:b w:val="0"/>
          <w:bCs w:val="0"/>
          <w:sz w:val="26"/>
          <w:szCs w:val="26"/>
        </w:rPr>
      </w:pPr>
    </w:p>
    <w:p w:rsidR="00F00DB2" w:rsidRPr="00F00DB2" w:rsidRDefault="00F00DB2" w:rsidP="00F00DB2">
      <w:pPr>
        <w:pStyle w:val="ConsPlusTitle"/>
        <w:tabs>
          <w:tab w:val="left" w:pos="993"/>
        </w:tabs>
        <w:ind w:firstLine="709"/>
        <w:jc w:val="both"/>
        <w:outlineLvl w:val="0"/>
        <w:rPr>
          <w:b w:val="0"/>
          <w:color w:val="000000"/>
          <w:sz w:val="26"/>
          <w:szCs w:val="26"/>
          <w:lang w:eastAsia="ru-RU" w:bidi="ru-RU"/>
        </w:rPr>
      </w:pPr>
      <w:r>
        <w:rPr>
          <w:b w:val="0"/>
          <w:bCs w:val="0"/>
          <w:sz w:val="26"/>
          <w:szCs w:val="26"/>
        </w:rPr>
        <w:t xml:space="preserve">11.1. </w:t>
      </w:r>
      <w:r w:rsidRPr="00F00DB2">
        <w:rPr>
          <w:b w:val="0"/>
          <w:bCs w:val="0"/>
          <w:sz w:val="26"/>
          <w:szCs w:val="26"/>
        </w:rPr>
        <w:t xml:space="preserve">Муниципальным служащим Администрации муниципального образования Билибинский муниципальный район производится </w:t>
      </w:r>
      <w:r w:rsidRPr="00F00DB2">
        <w:rPr>
          <w:b w:val="0"/>
          <w:color w:val="000000"/>
          <w:sz w:val="26"/>
          <w:szCs w:val="26"/>
          <w:lang w:eastAsia="ru-RU" w:bidi="ru-RU"/>
        </w:rPr>
        <w:t>доплата в виде разницы между размером начисленного пособия по временной нетрудоспособности и размером сохраняемого денежного содержания на период временной нетрудоспособности, установленного ему на день наступления временной нетрудоспособности, которое состоит из должностного оклада муниципального служащего в соответствии с замещаемой им должностью муниципальной службы и дополнительных выплат (включающих оклад за классный чин, ежемесячную надбавку к должностному окладу за выслугу лет; ежемесячную процентную надбавку к должностному окладу за работу со сведениями, составляющими государственную тайну; ежемесячную надбавку к должностному окладу за особые условия муниципальной службы; ежемесячное денежное поощрение), а также премии за выполнение особо важных и сложных заданий в размере 1/12 каждой из фактически начисленных выплат за 12 календарных месяцев, предшествующих дню наступления временной нетрудоспособности. При этом размер денежного содержания на период временной нетрудоспособности определяется путём деления исчисленного денежного содержания на число календарных дней в месяце и умножения на число календарных дней, приходящихся на период временной нетрудоспособности.</w:t>
      </w:r>
    </w:p>
    <w:p w:rsidR="000055B7" w:rsidRPr="007C6FA1" w:rsidRDefault="00F00DB2" w:rsidP="00F00DB2">
      <w:pPr>
        <w:pStyle w:val="ConsPlusTitle"/>
        <w:tabs>
          <w:tab w:val="left" w:pos="993"/>
        </w:tabs>
        <w:ind w:firstLine="709"/>
        <w:jc w:val="both"/>
        <w:outlineLvl w:val="0"/>
        <w:rPr>
          <w:b w:val="0"/>
          <w:sz w:val="26"/>
          <w:szCs w:val="26"/>
        </w:rPr>
      </w:pPr>
      <w:r w:rsidRPr="00F00DB2">
        <w:rPr>
          <w:b w:val="0"/>
          <w:bCs w:val="0"/>
          <w:sz w:val="26"/>
          <w:szCs w:val="26"/>
        </w:rPr>
        <w:t>11.2.</w:t>
      </w:r>
      <w:r w:rsidRPr="00F00DB2">
        <w:rPr>
          <w:b w:val="0"/>
          <w:bCs w:val="0"/>
          <w:sz w:val="26"/>
          <w:szCs w:val="26"/>
        </w:rPr>
        <w:tab/>
        <w:t>Доплаты, указанные в пункте 1</w:t>
      </w:r>
      <w:r w:rsidR="005F49F9">
        <w:rPr>
          <w:b w:val="0"/>
          <w:bCs w:val="0"/>
          <w:sz w:val="26"/>
          <w:szCs w:val="26"/>
        </w:rPr>
        <w:t>1</w:t>
      </w:r>
      <w:r w:rsidRPr="00F00DB2">
        <w:rPr>
          <w:b w:val="0"/>
          <w:bCs w:val="0"/>
          <w:sz w:val="26"/>
          <w:szCs w:val="26"/>
        </w:rPr>
        <w:t>.1. настоящего положения выплачиваются за счет средств Администрации муниципального образования Билибинский муниципальный район в пределах установленного фонда оплаты.</w:t>
      </w:r>
      <w:r>
        <w:rPr>
          <w:b w:val="0"/>
          <w:bCs w:val="0"/>
          <w:sz w:val="26"/>
          <w:szCs w:val="26"/>
        </w:rPr>
        <w:t>».</w:t>
      </w:r>
    </w:p>
    <w:p w:rsidR="004D1B9C" w:rsidRDefault="004D1B9C" w:rsidP="006B557F">
      <w:pPr>
        <w:pStyle w:val="ConsPlusTitle"/>
        <w:numPr>
          <w:ilvl w:val="0"/>
          <w:numId w:val="4"/>
        </w:numPr>
        <w:tabs>
          <w:tab w:val="left" w:pos="993"/>
        </w:tabs>
        <w:spacing w:line="235" w:lineRule="auto"/>
        <w:ind w:left="0" w:right="-1" w:firstLine="709"/>
        <w:jc w:val="both"/>
        <w:outlineLvl w:val="0"/>
        <w:rPr>
          <w:b w:val="0"/>
          <w:sz w:val="26"/>
          <w:szCs w:val="26"/>
        </w:rPr>
      </w:pPr>
      <w:r w:rsidRPr="007C6FA1">
        <w:rPr>
          <w:b w:val="0"/>
          <w:sz w:val="26"/>
          <w:szCs w:val="2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96624" w:rsidRPr="007C6FA1" w:rsidRDefault="00A96624" w:rsidP="00A96624">
      <w:pPr>
        <w:pStyle w:val="ConsPlusTitle"/>
        <w:numPr>
          <w:ilvl w:val="0"/>
          <w:numId w:val="4"/>
        </w:numPr>
        <w:tabs>
          <w:tab w:val="left" w:pos="993"/>
        </w:tabs>
        <w:spacing w:line="235" w:lineRule="auto"/>
        <w:ind w:left="0" w:right="-1" w:firstLine="709"/>
        <w:jc w:val="both"/>
        <w:outlineLvl w:val="0"/>
        <w:rPr>
          <w:b w:val="0"/>
          <w:sz w:val="26"/>
          <w:szCs w:val="26"/>
        </w:rPr>
      </w:pPr>
      <w:r w:rsidRPr="007C6FA1">
        <w:rPr>
          <w:b w:val="0"/>
          <w:sz w:val="26"/>
          <w:szCs w:val="26"/>
        </w:rPr>
        <w:t xml:space="preserve">Настоящее постановление вступает в силу с момента </w:t>
      </w:r>
      <w:r>
        <w:rPr>
          <w:b w:val="0"/>
          <w:sz w:val="26"/>
          <w:szCs w:val="26"/>
        </w:rPr>
        <w:t>его официального опубликова</w:t>
      </w:r>
      <w:r w:rsidRPr="007C6FA1">
        <w:rPr>
          <w:b w:val="0"/>
          <w:sz w:val="26"/>
          <w:szCs w:val="26"/>
        </w:rPr>
        <w:t>ния</w:t>
      </w:r>
      <w:r w:rsidR="005F49F9">
        <w:rPr>
          <w:b w:val="0"/>
          <w:sz w:val="26"/>
          <w:szCs w:val="26"/>
        </w:rPr>
        <w:t xml:space="preserve"> и распространяется на правоотношения, возникшие                                                          с 28 сентября 2022 года</w:t>
      </w:r>
      <w:r w:rsidRPr="007C6FA1">
        <w:rPr>
          <w:b w:val="0"/>
          <w:sz w:val="26"/>
          <w:szCs w:val="26"/>
        </w:rPr>
        <w:t>.</w:t>
      </w:r>
    </w:p>
    <w:p w:rsidR="004D1B9C" w:rsidRPr="007C6FA1" w:rsidRDefault="004D1B9C" w:rsidP="006B557F">
      <w:pPr>
        <w:pStyle w:val="ConsPlusTitle"/>
        <w:numPr>
          <w:ilvl w:val="0"/>
          <w:numId w:val="4"/>
        </w:numPr>
        <w:tabs>
          <w:tab w:val="left" w:pos="993"/>
        </w:tabs>
        <w:spacing w:line="235" w:lineRule="auto"/>
        <w:ind w:left="0" w:right="-1" w:firstLine="709"/>
        <w:jc w:val="both"/>
        <w:outlineLvl w:val="0"/>
        <w:rPr>
          <w:b w:val="0"/>
          <w:sz w:val="26"/>
          <w:szCs w:val="26"/>
        </w:rPr>
      </w:pPr>
      <w:r w:rsidRPr="007C6FA1">
        <w:rPr>
          <w:b w:val="0"/>
          <w:sz w:val="26"/>
          <w:szCs w:val="26"/>
        </w:rPr>
        <w:t>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правового и организационного обеспечения Гизбрехта В.В.</w:t>
      </w:r>
    </w:p>
    <w:p w:rsidR="004D1B9C" w:rsidRDefault="004D1B9C" w:rsidP="006B557F">
      <w:pPr>
        <w:ind w:right="-1"/>
        <w:outlineLvl w:val="0"/>
        <w:rPr>
          <w:sz w:val="26"/>
          <w:szCs w:val="26"/>
        </w:rPr>
      </w:pPr>
    </w:p>
    <w:p w:rsidR="007C6FA1" w:rsidRDefault="007C6FA1" w:rsidP="006B557F">
      <w:pPr>
        <w:ind w:right="-1"/>
        <w:outlineLvl w:val="0"/>
        <w:rPr>
          <w:sz w:val="26"/>
          <w:szCs w:val="26"/>
        </w:rPr>
      </w:pPr>
    </w:p>
    <w:p w:rsidR="006B557F" w:rsidRPr="007C6FA1" w:rsidRDefault="006B557F" w:rsidP="006B557F">
      <w:pPr>
        <w:ind w:right="-1"/>
        <w:outlineLvl w:val="0"/>
        <w:rPr>
          <w:sz w:val="26"/>
          <w:szCs w:val="26"/>
        </w:rPr>
      </w:pPr>
    </w:p>
    <w:p w:rsidR="004D1B9C" w:rsidRPr="007C6FA1" w:rsidRDefault="004D1B9C" w:rsidP="006B557F">
      <w:pPr>
        <w:ind w:right="-1"/>
        <w:outlineLvl w:val="0"/>
        <w:rPr>
          <w:sz w:val="26"/>
          <w:szCs w:val="26"/>
        </w:rPr>
      </w:pPr>
    </w:p>
    <w:p w:rsidR="004D1B9C" w:rsidRPr="007C6FA1" w:rsidRDefault="004D1B9C" w:rsidP="006B557F">
      <w:pPr>
        <w:ind w:right="-1"/>
        <w:outlineLvl w:val="0"/>
        <w:rPr>
          <w:sz w:val="26"/>
          <w:szCs w:val="26"/>
        </w:rPr>
      </w:pPr>
      <w:r w:rsidRPr="007C6FA1">
        <w:rPr>
          <w:sz w:val="26"/>
          <w:szCs w:val="26"/>
        </w:rPr>
        <w:t xml:space="preserve">Глава Администрации                                                                                   </w:t>
      </w:r>
      <w:r w:rsidR="006B557F">
        <w:rPr>
          <w:sz w:val="26"/>
          <w:szCs w:val="26"/>
        </w:rPr>
        <w:t xml:space="preserve">   </w:t>
      </w:r>
      <w:r w:rsidRPr="007C6FA1">
        <w:rPr>
          <w:sz w:val="26"/>
          <w:szCs w:val="26"/>
        </w:rPr>
        <w:t xml:space="preserve"> Е.З. Сафонов</w:t>
      </w:r>
    </w:p>
    <w:p w:rsidR="00EF26C2" w:rsidRPr="007C6FA1" w:rsidRDefault="00EF26C2" w:rsidP="006B557F">
      <w:pPr>
        <w:pStyle w:val="ConsPlusTitle"/>
        <w:tabs>
          <w:tab w:val="left" w:pos="1134"/>
        </w:tabs>
        <w:spacing w:line="235" w:lineRule="auto"/>
        <w:ind w:right="-1" w:firstLine="709"/>
        <w:jc w:val="both"/>
        <w:outlineLvl w:val="0"/>
        <w:rPr>
          <w:b w:val="0"/>
          <w:sz w:val="26"/>
          <w:szCs w:val="26"/>
        </w:rPr>
      </w:pPr>
    </w:p>
    <w:p w:rsidR="00EF26C2" w:rsidRPr="007C6FA1" w:rsidRDefault="00EF26C2" w:rsidP="006B557F">
      <w:pPr>
        <w:pStyle w:val="ConsPlusTitle"/>
        <w:tabs>
          <w:tab w:val="left" w:pos="1134"/>
        </w:tabs>
        <w:spacing w:line="235" w:lineRule="auto"/>
        <w:ind w:right="-1" w:firstLine="709"/>
        <w:jc w:val="both"/>
        <w:outlineLvl w:val="0"/>
        <w:rPr>
          <w:b w:val="0"/>
          <w:sz w:val="26"/>
          <w:szCs w:val="26"/>
        </w:rPr>
      </w:pPr>
    </w:p>
    <w:p w:rsidR="004D1B9C" w:rsidRPr="007C6FA1" w:rsidRDefault="004D1B9C" w:rsidP="006B557F">
      <w:pPr>
        <w:pStyle w:val="ConsPlusTitle"/>
        <w:tabs>
          <w:tab w:val="left" w:pos="1134"/>
        </w:tabs>
        <w:spacing w:line="235" w:lineRule="auto"/>
        <w:ind w:right="-1" w:firstLine="709"/>
        <w:jc w:val="both"/>
        <w:outlineLvl w:val="0"/>
        <w:rPr>
          <w:b w:val="0"/>
          <w:sz w:val="26"/>
          <w:szCs w:val="26"/>
        </w:rPr>
      </w:pPr>
    </w:p>
    <w:p w:rsidR="004D1B9C" w:rsidRPr="007C6FA1" w:rsidRDefault="004D1B9C" w:rsidP="006B557F">
      <w:pPr>
        <w:pStyle w:val="ConsPlusTitle"/>
        <w:tabs>
          <w:tab w:val="left" w:pos="1134"/>
        </w:tabs>
        <w:spacing w:line="235" w:lineRule="auto"/>
        <w:ind w:right="-1" w:firstLine="709"/>
        <w:jc w:val="both"/>
        <w:outlineLvl w:val="0"/>
        <w:rPr>
          <w:b w:val="0"/>
          <w:sz w:val="26"/>
          <w:szCs w:val="26"/>
        </w:rPr>
      </w:pPr>
    </w:p>
    <w:p w:rsidR="004D1B9C" w:rsidRPr="007C6FA1" w:rsidRDefault="004D1B9C" w:rsidP="006B557F">
      <w:pPr>
        <w:pStyle w:val="ConsPlusTitle"/>
        <w:tabs>
          <w:tab w:val="left" w:pos="1134"/>
        </w:tabs>
        <w:spacing w:line="235" w:lineRule="auto"/>
        <w:ind w:right="-1" w:firstLine="709"/>
        <w:jc w:val="both"/>
        <w:outlineLvl w:val="0"/>
        <w:rPr>
          <w:b w:val="0"/>
          <w:sz w:val="26"/>
          <w:szCs w:val="26"/>
        </w:rPr>
      </w:pPr>
    </w:p>
    <w:p w:rsidR="004D1B9C" w:rsidRPr="007C6FA1" w:rsidRDefault="004D1B9C" w:rsidP="006B557F">
      <w:pPr>
        <w:pStyle w:val="ConsPlusTitle"/>
        <w:tabs>
          <w:tab w:val="left" w:pos="1134"/>
        </w:tabs>
        <w:spacing w:line="235" w:lineRule="auto"/>
        <w:ind w:right="-1" w:firstLine="709"/>
        <w:jc w:val="both"/>
        <w:outlineLvl w:val="0"/>
        <w:rPr>
          <w:b w:val="0"/>
          <w:sz w:val="26"/>
          <w:szCs w:val="26"/>
        </w:rPr>
      </w:pPr>
    </w:p>
    <w:p w:rsidR="004D1B9C" w:rsidRPr="007C6FA1" w:rsidRDefault="004D1B9C" w:rsidP="006B557F">
      <w:pPr>
        <w:pStyle w:val="ConsPlusTitle"/>
        <w:tabs>
          <w:tab w:val="left" w:pos="1134"/>
        </w:tabs>
        <w:spacing w:line="235" w:lineRule="auto"/>
        <w:ind w:right="-1" w:firstLine="709"/>
        <w:jc w:val="both"/>
        <w:outlineLvl w:val="0"/>
        <w:rPr>
          <w:b w:val="0"/>
          <w:sz w:val="26"/>
          <w:szCs w:val="26"/>
        </w:rPr>
      </w:pPr>
    </w:p>
    <w:p w:rsidR="004D1B9C" w:rsidRPr="007C6FA1" w:rsidRDefault="004D1B9C" w:rsidP="006B557F">
      <w:pPr>
        <w:pStyle w:val="ConsPlusTitle"/>
        <w:tabs>
          <w:tab w:val="left" w:pos="1134"/>
        </w:tabs>
        <w:spacing w:line="235" w:lineRule="auto"/>
        <w:ind w:right="-1" w:firstLine="709"/>
        <w:jc w:val="both"/>
        <w:outlineLvl w:val="0"/>
        <w:rPr>
          <w:b w:val="0"/>
          <w:sz w:val="26"/>
          <w:szCs w:val="26"/>
        </w:rPr>
      </w:pPr>
    </w:p>
    <w:p w:rsidR="004D1B9C" w:rsidRPr="007C6FA1" w:rsidRDefault="004D1B9C" w:rsidP="006B557F">
      <w:pPr>
        <w:pStyle w:val="ConsPlusTitle"/>
        <w:tabs>
          <w:tab w:val="left" w:pos="1134"/>
        </w:tabs>
        <w:spacing w:line="235" w:lineRule="auto"/>
        <w:ind w:right="-1" w:firstLine="709"/>
        <w:jc w:val="both"/>
        <w:outlineLvl w:val="0"/>
        <w:rPr>
          <w:b w:val="0"/>
          <w:sz w:val="26"/>
          <w:szCs w:val="26"/>
        </w:rPr>
      </w:pPr>
    </w:p>
    <w:p w:rsidR="004D1B9C" w:rsidRPr="007C6FA1" w:rsidRDefault="004D1B9C" w:rsidP="006B557F">
      <w:pPr>
        <w:pStyle w:val="ConsPlusTitle"/>
        <w:tabs>
          <w:tab w:val="left" w:pos="1134"/>
        </w:tabs>
        <w:spacing w:line="235" w:lineRule="auto"/>
        <w:ind w:right="-1" w:firstLine="709"/>
        <w:jc w:val="both"/>
        <w:outlineLvl w:val="0"/>
        <w:rPr>
          <w:b w:val="0"/>
          <w:sz w:val="26"/>
          <w:szCs w:val="26"/>
        </w:rPr>
      </w:pPr>
    </w:p>
    <w:p w:rsidR="004D1B9C" w:rsidRPr="007C6FA1" w:rsidRDefault="004D1B9C" w:rsidP="006B557F">
      <w:pPr>
        <w:pStyle w:val="ConsPlusTitle"/>
        <w:tabs>
          <w:tab w:val="left" w:pos="1134"/>
        </w:tabs>
        <w:spacing w:line="235" w:lineRule="auto"/>
        <w:ind w:right="-1" w:firstLine="709"/>
        <w:jc w:val="both"/>
        <w:outlineLvl w:val="0"/>
        <w:rPr>
          <w:b w:val="0"/>
          <w:sz w:val="26"/>
          <w:szCs w:val="26"/>
        </w:rPr>
      </w:pPr>
      <w:bookmarkStart w:id="0" w:name="_GoBack"/>
      <w:bookmarkEnd w:id="0"/>
    </w:p>
    <w:sectPr w:rsidR="004D1B9C" w:rsidRPr="007C6FA1" w:rsidSect="005F49F9">
      <w:pgSz w:w="11906" w:h="16838" w:code="9"/>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2CF7"/>
    <w:multiLevelType w:val="multilevel"/>
    <w:tmpl w:val="82045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AA2A42"/>
    <w:multiLevelType w:val="multilevel"/>
    <w:tmpl w:val="A02C5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466CEA"/>
    <w:multiLevelType w:val="multilevel"/>
    <w:tmpl w:val="2BA824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7F24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7700160"/>
    <w:multiLevelType w:val="multilevel"/>
    <w:tmpl w:val="D0B65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B91234"/>
    <w:multiLevelType w:val="multilevel"/>
    <w:tmpl w:val="1CD68C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EB6BA7"/>
    <w:multiLevelType w:val="hybridMultilevel"/>
    <w:tmpl w:val="695C633C"/>
    <w:lvl w:ilvl="0" w:tplc="7E307A74">
      <w:start w:val="2"/>
      <w:numFmt w:val="decimal"/>
      <w:lvlText w:val="4.%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612B83"/>
    <w:multiLevelType w:val="multilevel"/>
    <w:tmpl w:val="F2DC6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B529F2"/>
    <w:multiLevelType w:val="multilevel"/>
    <w:tmpl w:val="CDBE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B93FCC"/>
    <w:multiLevelType w:val="multilevel"/>
    <w:tmpl w:val="4716965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F604CE"/>
    <w:multiLevelType w:val="hybridMultilevel"/>
    <w:tmpl w:val="2B52615A"/>
    <w:lvl w:ilvl="0" w:tplc="0419000F">
      <w:start w:val="1"/>
      <w:numFmt w:val="decimal"/>
      <w:lvlText w:val="%1."/>
      <w:lvlJc w:val="left"/>
      <w:pPr>
        <w:ind w:left="844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B5F5761"/>
    <w:multiLevelType w:val="multilevel"/>
    <w:tmpl w:val="B3148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5800B6"/>
    <w:multiLevelType w:val="multilevel"/>
    <w:tmpl w:val="F86865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10"/>
  </w:num>
  <w:num w:numId="5">
    <w:abstractNumId w:val="2"/>
  </w:num>
  <w:num w:numId="6">
    <w:abstractNumId w:val="12"/>
  </w:num>
  <w:num w:numId="7">
    <w:abstractNumId w:val="5"/>
  </w:num>
  <w:num w:numId="8">
    <w:abstractNumId w:val="8"/>
  </w:num>
  <w:num w:numId="9">
    <w:abstractNumId w:val="9"/>
  </w:num>
  <w:num w:numId="10">
    <w:abstractNumId w:val="11"/>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117"/>
    <w:rsid w:val="00004199"/>
    <w:rsid w:val="00004B73"/>
    <w:rsid w:val="000055B7"/>
    <w:rsid w:val="00034E0B"/>
    <w:rsid w:val="00044F5B"/>
    <w:rsid w:val="00066B26"/>
    <w:rsid w:val="000A3F66"/>
    <w:rsid w:val="000B3667"/>
    <w:rsid w:val="000B64F5"/>
    <w:rsid w:val="00105D42"/>
    <w:rsid w:val="00117EF1"/>
    <w:rsid w:val="001362B5"/>
    <w:rsid w:val="001540BF"/>
    <w:rsid w:val="00161C49"/>
    <w:rsid w:val="001D76E4"/>
    <w:rsid w:val="001E36D3"/>
    <w:rsid w:val="00211411"/>
    <w:rsid w:val="00212CB7"/>
    <w:rsid w:val="002452DE"/>
    <w:rsid w:val="00246AD9"/>
    <w:rsid w:val="002724E6"/>
    <w:rsid w:val="00272762"/>
    <w:rsid w:val="002876EA"/>
    <w:rsid w:val="002E5526"/>
    <w:rsid w:val="002F6693"/>
    <w:rsid w:val="00301C27"/>
    <w:rsid w:val="00327E94"/>
    <w:rsid w:val="003521B2"/>
    <w:rsid w:val="003558D9"/>
    <w:rsid w:val="00386287"/>
    <w:rsid w:val="0039201B"/>
    <w:rsid w:val="003F7B11"/>
    <w:rsid w:val="0042142B"/>
    <w:rsid w:val="00425096"/>
    <w:rsid w:val="0045184B"/>
    <w:rsid w:val="0048598E"/>
    <w:rsid w:val="004D1B9C"/>
    <w:rsid w:val="004D7146"/>
    <w:rsid w:val="004E3A48"/>
    <w:rsid w:val="004E4435"/>
    <w:rsid w:val="004F5C49"/>
    <w:rsid w:val="00510D8E"/>
    <w:rsid w:val="005220EC"/>
    <w:rsid w:val="00582B04"/>
    <w:rsid w:val="00582DBC"/>
    <w:rsid w:val="005A0BDE"/>
    <w:rsid w:val="005F49F9"/>
    <w:rsid w:val="006243F6"/>
    <w:rsid w:val="00635DF6"/>
    <w:rsid w:val="006B557F"/>
    <w:rsid w:val="00701DF8"/>
    <w:rsid w:val="0072627E"/>
    <w:rsid w:val="00760754"/>
    <w:rsid w:val="007664BC"/>
    <w:rsid w:val="007904CB"/>
    <w:rsid w:val="007B5CF9"/>
    <w:rsid w:val="007C6FA1"/>
    <w:rsid w:val="007D0F3F"/>
    <w:rsid w:val="00815117"/>
    <w:rsid w:val="00815279"/>
    <w:rsid w:val="00875B1A"/>
    <w:rsid w:val="00876C19"/>
    <w:rsid w:val="008D04EA"/>
    <w:rsid w:val="008D19B3"/>
    <w:rsid w:val="00904DF1"/>
    <w:rsid w:val="00920A47"/>
    <w:rsid w:val="009A1606"/>
    <w:rsid w:val="009E5B05"/>
    <w:rsid w:val="00A30C75"/>
    <w:rsid w:val="00A96624"/>
    <w:rsid w:val="00AF61FB"/>
    <w:rsid w:val="00B1317C"/>
    <w:rsid w:val="00B14D66"/>
    <w:rsid w:val="00B33423"/>
    <w:rsid w:val="00B41C3A"/>
    <w:rsid w:val="00B77BB7"/>
    <w:rsid w:val="00B86582"/>
    <w:rsid w:val="00B91F4D"/>
    <w:rsid w:val="00B967BE"/>
    <w:rsid w:val="00BB43EA"/>
    <w:rsid w:val="00BC438C"/>
    <w:rsid w:val="00C239CC"/>
    <w:rsid w:val="00C32FD5"/>
    <w:rsid w:val="00C4753D"/>
    <w:rsid w:val="00C63DA9"/>
    <w:rsid w:val="00C64539"/>
    <w:rsid w:val="00C977CC"/>
    <w:rsid w:val="00CA6CB2"/>
    <w:rsid w:val="00CF735C"/>
    <w:rsid w:val="00D406BF"/>
    <w:rsid w:val="00D53521"/>
    <w:rsid w:val="00D64EBE"/>
    <w:rsid w:val="00D76862"/>
    <w:rsid w:val="00D83167"/>
    <w:rsid w:val="00E3494E"/>
    <w:rsid w:val="00E36915"/>
    <w:rsid w:val="00EC03F9"/>
    <w:rsid w:val="00ED0750"/>
    <w:rsid w:val="00EE011F"/>
    <w:rsid w:val="00EF26C2"/>
    <w:rsid w:val="00F00DB2"/>
    <w:rsid w:val="00F11E90"/>
    <w:rsid w:val="00F545BA"/>
    <w:rsid w:val="00F707B9"/>
    <w:rsid w:val="00FE2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1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41C3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B41C3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B41C3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B41C3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B41C3A"/>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B41C3A"/>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B41C3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B41C3A"/>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unhideWhenUsed/>
    <w:qFormat/>
    <w:rsid w:val="00B41C3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1C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41C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41C3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41C3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41C3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41C3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41C3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41C3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41C3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41C3A"/>
    <w:pPr>
      <w:spacing w:after="200"/>
    </w:pPr>
    <w:rPr>
      <w:rFonts w:asciiTheme="minorHAnsi" w:eastAsiaTheme="minorHAnsi" w:hAnsiTheme="minorHAnsi" w:cstheme="minorBidi"/>
      <w:b/>
      <w:bCs/>
      <w:color w:val="4F81BD" w:themeColor="accent1"/>
      <w:sz w:val="18"/>
      <w:szCs w:val="18"/>
      <w:lang w:eastAsia="en-US"/>
    </w:rPr>
  </w:style>
  <w:style w:type="paragraph" w:styleId="a4">
    <w:name w:val="Title"/>
    <w:basedOn w:val="a"/>
    <w:next w:val="a"/>
    <w:link w:val="a5"/>
    <w:uiPriority w:val="10"/>
    <w:qFormat/>
    <w:rsid w:val="00B41C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5">
    <w:name w:val="Название Знак"/>
    <w:basedOn w:val="a0"/>
    <w:link w:val="a4"/>
    <w:uiPriority w:val="10"/>
    <w:rsid w:val="00B41C3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41C3A"/>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7">
    <w:name w:val="Подзаголовок Знак"/>
    <w:basedOn w:val="a0"/>
    <w:link w:val="a6"/>
    <w:uiPriority w:val="11"/>
    <w:rsid w:val="00B41C3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41C3A"/>
    <w:rPr>
      <w:b/>
      <w:bCs/>
    </w:rPr>
  </w:style>
  <w:style w:type="character" w:styleId="a9">
    <w:name w:val="Emphasis"/>
    <w:basedOn w:val="a0"/>
    <w:uiPriority w:val="20"/>
    <w:qFormat/>
    <w:rsid w:val="00B41C3A"/>
    <w:rPr>
      <w:i/>
      <w:iCs/>
    </w:rPr>
  </w:style>
  <w:style w:type="paragraph" w:styleId="aa">
    <w:name w:val="No Spacing"/>
    <w:uiPriority w:val="1"/>
    <w:qFormat/>
    <w:rsid w:val="00B41C3A"/>
    <w:pPr>
      <w:spacing w:after="0" w:line="240" w:lineRule="auto"/>
    </w:pPr>
  </w:style>
  <w:style w:type="paragraph" w:styleId="ab">
    <w:name w:val="List Paragraph"/>
    <w:basedOn w:val="a"/>
    <w:uiPriority w:val="34"/>
    <w:qFormat/>
    <w:rsid w:val="00B41C3A"/>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B41C3A"/>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B41C3A"/>
    <w:rPr>
      <w:i/>
      <w:iCs/>
      <w:color w:val="000000" w:themeColor="text1"/>
    </w:rPr>
  </w:style>
  <w:style w:type="paragraph" w:styleId="ac">
    <w:name w:val="Intense Quote"/>
    <w:basedOn w:val="a"/>
    <w:next w:val="a"/>
    <w:link w:val="ad"/>
    <w:uiPriority w:val="30"/>
    <w:qFormat/>
    <w:rsid w:val="00B41C3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d">
    <w:name w:val="Выделенная цитата Знак"/>
    <w:basedOn w:val="a0"/>
    <w:link w:val="ac"/>
    <w:uiPriority w:val="30"/>
    <w:rsid w:val="00B41C3A"/>
    <w:rPr>
      <w:b/>
      <w:bCs/>
      <w:i/>
      <w:iCs/>
      <w:color w:val="4F81BD" w:themeColor="accent1"/>
    </w:rPr>
  </w:style>
  <w:style w:type="character" w:styleId="ae">
    <w:name w:val="Subtle Emphasis"/>
    <w:basedOn w:val="a0"/>
    <w:uiPriority w:val="19"/>
    <w:qFormat/>
    <w:rsid w:val="00B41C3A"/>
    <w:rPr>
      <w:i/>
      <w:iCs/>
      <w:color w:val="808080" w:themeColor="text1" w:themeTint="7F"/>
    </w:rPr>
  </w:style>
  <w:style w:type="character" w:styleId="af">
    <w:name w:val="Intense Emphasis"/>
    <w:basedOn w:val="a0"/>
    <w:uiPriority w:val="21"/>
    <w:qFormat/>
    <w:rsid w:val="00B41C3A"/>
    <w:rPr>
      <w:b/>
      <w:bCs/>
      <w:i/>
      <w:iCs/>
      <w:color w:val="4F81BD" w:themeColor="accent1"/>
    </w:rPr>
  </w:style>
  <w:style w:type="character" w:styleId="af0">
    <w:name w:val="Subtle Reference"/>
    <w:basedOn w:val="a0"/>
    <w:uiPriority w:val="31"/>
    <w:qFormat/>
    <w:rsid w:val="00B41C3A"/>
    <w:rPr>
      <w:smallCaps/>
      <w:color w:val="C0504D" w:themeColor="accent2"/>
      <w:u w:val="single"/>
    </w:rPr>
  </w:style>
  <w:style w:type="character" w:styleId="af1">
    <w:name w:val="Intense Reference"/>
    <w:basedOn w:val="a0"/>
    <w:uiPriority w:val="32"/>
    <w:qFormat/>
    <w:rsid w:val="00B41C3A"/>
    <w:rPr>
      <w:b/>
      <w:bCs/>
      <w:smallCaps/>
      <w:color w:val="C0504D" w:themeColor="accent2"/>
      <w:spacing w:val="5"/>
      <w:u w:val="single"/>
    </w:rPr>
  </w:style>
  <w:style w:type="character" w:styleId="af2">
    <w:name w:val="Book Title"/>
    <w:basedOn w:val="a0"/>
    <w:uiPriority w:val="33"/>
    <w:qFormat/>
    <w:rsid w:val="00B41C3A"/>
    <w:rPr>
      <w:b/>
      <w:bCs/>
      <w:smallCaps/>
      <w:spacing w:val="5"/>
    </w:rPr>
  </w:style>
  <w:style w:type="paragraph" w:styleId="af3">
    <w:name w:val="TOC Heading"/>
    <w:basedOn w:val="1"/>
    <w:next w:val="a"/>
    <w:uiPriority w:val="39"/>
    <w:semiHidden/>
    <w:unhideWhenUsed/>
    <w:qFormat/>
    <w:rsid w:val="00B41C3A"/>
    <w:pPr>
      <w:outlineLvl w:val="9"/>
    </w:pPr>
  </w:style>
  <w:style w:type="paragraph" w:customStyle="1" w:styleId="ConsPlusTitle">
    <w:name w:val="ConsPlusTitle"/>
    <w:rsid w:val="00327E94"/>
    <w:pPr>
      <w:autoSpaceDE w:val="0"/>
      <w:autoSpaceDN w:val="0"/>
      <w:adjustRightInd w:val="0"/>
      <w:spacing w:after="0" w:line="240" w:lineRule="auto"/>
    </w:pPr>
    <w:rPr>
      <w:rFonts w:ascii="Times New Roman" w:eastAsia="Calibri" w:hAnsi="Times New Roman" w:cs="Times New Roman"/>
      <w:b/>
      <w:bCs/>
      <w:sz w:val="24"/>
      <w:szCs w:val="24"/>
    </w:rPr>
  </w:style>
  <w:style w:type="paragraph" w:styleId="af4">
    <w:name w:val="Balloon Text"/>
    <w:basedOn w:val="a"/>
    <w:link w:val="af5"/>
    <w:uiPriority w:val="99"/>
    <w:semiHidden/>
    <w:unhideWhenUsed/>
    <w:rsid w:val="00327E94"/>
    <w:rPr>
      <w:rFonts w:ascii="Tahoma" w:hAnsi="Tahoma" w:cs="Tahoma"/>
      <w:sz w:val="16"/>
      <w:szCs w:val="16"/>
    </w:rPr>
  </w:style>
  <w:style w:type="character" w:customStyle="1" w:styleId="af5">
    <w:name w:val="Текст выноски Знак"/>
    <w:basedOn w:val="a0"/>
    <w:link w:val="af4"/>
    <w:uiPriority w:val="99"/>
    <w:semiHidden/>
    <w:rsid w:val="00327E94"/>
    <w:rPr>
      <w:rFonts w:ascii="Tahoma" w:eastAsia="Times New Roman" w:hAnsi="Tahoma" w:cs="Tahoma"/>
      <w:sz w:val="16"/>
      <w:szCs w:val="16"/>
      <w:lang w:eastAsia="ru-RU"/>
    </w:rPr>
  </w:style>
  <w:style w:type="paragraph" w:styleId="af6">
    <w:name w:val="Body Text"/>
    <w:basedOn w:val="a"/>
    <w:link w:val="af7"/>
    <w:rsid w:val="00327E94"/>
    <w:pPr>
      <w:spacing w:after="120"/>
    </w:pPr>
  </w:style>
  <w:style w:type="character" w:customStyle="1" w:styleId="af7">
    <w:name w:val="Основной текст Знак"/>
    <w:basedOn w:val="a0"/>
    <w:link w:val="af6"/>
    <w:rsid w:val="00327E94"/>
    <w:rPr>
      <w:rFonts w:ascii="Times New Roman" w:eastAsia="Times New Roman" w:hAnsi="Times New Roman" w:cs="Times New Roman"/>
      <w:sz w:val="24"/>
      <w:szCs w:val="24"/>
      <w:lang w:eastAsia="ru-RU"/>
    </w:rPr>
  </w:style>
  <w:style w:type="paragraph" w:customStyle="1" w:styleId="af8">
    <w:name w:val="Прижатый влево"/>
    <w:basedOn w:val="a"/>
    <w:next w:val="a"/>
    <w:uiPriority w:val="99"/>
    <w:rsid w:val="00327E94"/>
    <w:pPr>
      <w:autoSpaceDE w:val="0"/>
      <w:autoSpaceDN w:val="0"/>
      <w:adjustRightInd w:val="0"/>
    </w:pPr>
    <w:rPr>
      <w:rFonts w:ascii="Arial" w:hAnsi="Arial"/>
    </w:rPr>
  </w:style>
  <w:style w:type="character" w:customStyle="1" w:styleId="23">
    <w:name w:val="Основной текст (2)_"/>
    <w:link w:val="24"/>
    <w:rsid w:val="002724E6"/>
    <w:rPr>
      <w:sz w:val="26"/>
      <w:szCs w:val="26"/>
      <w:shd w:val="clear" w:color="auto" w:fill="FFFFFF"/>
    </w:rPr>
  </w:style>
  <w:style w:type="paragraph" w:customStyle="1" w:styleId="24">
    <w:name w:val="Основной текст (2)"/>
    <w:basedOn w:val="a"/>
    <w:link w:val="23"/>
    <w:rsid w:val="002724E6"/>
    <w:pPr>
      <w:widowControl w:val="0"/>
      <w:shd w:val="clear" w:color="auto" w:fill="FFFFFF"/>
      <w:spacing w:line="288" w:lineRule="exact"/>
      <w:ind w:hanging="600"/>
    </w:pPr>
    <w:rPr>
      <w:rFonts w:asciiTheme="minorHAnsi" w:eastAsiaTheme="minorHAnsi" w:hAnsiTheme="minorHAnsi" w:cstheme="minorBidi"/>
      <w:sz w:val="26"/>
      <w:szCs w:val="26"/>
      <w:lang w:eastAsia="en-US"/>
    </w:rPr>
  </w:style>
  <w:style w:type="character" w:customStyle="1" w:styleId="25">
    <w:name w:val="Заголовок №2_"/>
    <w:basedOn w:val="a0"/>
    <w:link w:val="26"/>
    <w:rsid w:val="004D1B9C"/>
    <w:rPr>
      <w:rFonts w:ascii="Times New Roman" w:eastAsia="Times New Roman" w:hAnsi="Times New Roman" w:cs="Times New Roman"/>
      <w:b/>
      <w:bCs/>
      <w:sz w:val="26"/>
      <w:szCs w:val="26"/>
      <w:shd w:val="clear" w:color="auto" w:fill="FFFFFF"/>
    </w:rPr>
  </w:style>
  <w:style w:type="paragraph" w:customStyle="1" w:styleId="26">
    <w:name w:val="Заголовок №2"/>
    <w:basedOn w:val="a"/>
    <w:link w:val="25"/>
    <w:rsid w:val="004D1B9C"/>
    <w:pPr>
      <w:widowControl w:val="0"/>
      <w:shd w:val="clear" w:color="auto" w:fill="FFFFFF"/>
      <w:spacing w:before="300" w:line="298" w:lineRule="exact"/>
      <w:ind w:hanging="1040"/>
      <w:jc w:val="center"/>
      <w:outlineLvl w:val="1"/>
    </w:pPr>
    <w:rPr>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1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41C3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B41C3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B41C3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B41C3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B41C3A"/>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B41C3A"/>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B41C3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B41C3A"/>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unhideWhenUsed/>
    <w:qFormat/>
    <w:rsid w:val="00B41C3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1C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41C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41C3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41C3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41C3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41C3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41C3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41C3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41C3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41C3A"/>
    <w:pPr>
      <w:spacing w:after="200"/>
    </w:pPr>
    <w:rPr>
      <w:rFonts w:asciiTheme="minorHAnsi" w:eastAsiaTheme="minorHAnsi" w:hAnsiTheme="minorHAnsi" w:cstheme="minorBidi"/>
      <w:b/>
      <w:bCs/>
      <w:color w:val="4F81BD" w:themeColor="accent1"/>
      <w:sz w:val="18"/>
      <w:szCs w:val="18"/>
      <w:lang w:eastAsia="en-US"/>
    </w:rPr>
  </w:style>
  <w:style w:type="paragraph" w:styleId="a4">
    <w:name w:val="Title"/>
    <w:basedOn w:val="a"/>
    <w:next w:val="a"/>
    <w:link w:val="a5"/>
    <w:uiPriority w:val="10"/>
    <w:qFormat/>
    <w:rsid w:val="00B41C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5">
    <w:name w:val="Название Знак"/>
    <w:basedOn w:val="a0"/>
    <w:link w:val="a4"/>
    <w:uiPriority w:val="10"/>
    <w:rsid w:val="00B41C3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41C3A"/>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7">
    <w:name w:val="Подзаголовок Знак"/>
    <w:basedOn w:val="a0"/>
    <w:link w:val="a6"/>
    <w:uiPriority w:val="11"/>
    <w:rsid w:val="00B41C3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41C3A"/>
    <w:rPr>
      <w:b/>
      <w:bCs/>
    </w:rPr>
  </w:style>
  <w:style w:type="character" w:styleId="a9">
    <w:name w:val="Emphasis"/>
    <w:basedOn w:val="a0"/>
    <w:uiPriority w:val="20"/>
    <w:qFormat/>
    <w:rsid w:val="00B41C3A"/>
    <w:rPr>
      <w:i/>
      <w:iCs/>
    </w:rPr>
  </w:style>
  <w:style w:type="paragraph" w:styleId="aa">
    <w:name w:val="No Spacing"/>
    <w:uiPriority w:val="1"/>
    <w:qFormat/>
    <w:rsid w:val="00B41C3A"/>
    <w:pPr>
      <w:spacing w:after="0" w:line="240" w:lineRule="auto"/>
    </w:pPr>
  </w:style>
  <w:style w:type="paragraph" w:styleId="ab">
    <w:name w:val="List Paragraph"/>
    <w:basedOn w:val="a"/>
    <w:uiPriority w:val="34"/>
    <w:qFormat/>
    <w:rsid w:val="00B41C3A"/>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B41C3A"/>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B41C3A"/>
    <w:rPr>
      <w:i/>
      <w:iCs/>
      <w:color w:val="000000" w:themeColor="text1"/>
    </w:rPr>
  </w:style>
  <w:style w:type="paragraph" w:styleId="ac">
    <w:name w:val="Intense Quote"/>
    <w:basedOn w:val="a"/>
    <w:next w:val="a"/>
    <w:link w:val="ad"/>
    <w:uiPriority w:val="30"/>
    <w:qFormat/>
    <w:rsid w:val="00B41C3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d">
    <w:name w:val="Выделенная цитата Знак"/>
    <w:basedOn w:val="a0"/>
    <w:link w:val="ac"/>
    <w:uiPriority w:val="30"/>
    <w:rsid w:val="00B41C3A"/>
    <w:rPr>
      <w:b/>
      <w:bCs/>
      <w:i/>
      <w:iCs/>
      <w:color w:val="4F81BD" w:themeColor="accent1"/>
    </w:rPr>
  </w:style>
  <w:style w:type="character" w:styleId="ae">
    <w:name w:val="Subtle Emphasis"/>
    <w:basedOn w:val="a0"/>
    <w:uiPriority w:val="19"/>
    <w:qFormat/>
    <w:rsid w:val="00B41C3A"/>
    <w:rPr>
      <w:i/>
      <w:iCs/>
      <w:color w:val="808080" w:themeColor="text1" w:themeTint="7F"/>
    </w:rPr>
  </w:style>
  <w:style w:type="character" w:styleId="af">
    <w:name w:val="Intense Emphasis"/>
    <w:basedOn w:val="a0"/>
    <w:uiPriority w:val="21"/>
    <w:qFormat/>
    <w:rsid w:val="00B41C3A"/>
    <w:rPr>
      <w:b/>
      <w:bCs/>
      <w:i/>
      <w:iCs/>
      <w:color w:val="4F81BD" w:themeColor="accent1"/>
    </w:rPr>
  </w:style>
  <w:style w:type="character" w:styleId="af0">
    <w:name w:val="Subtle Reference"/>
    <w:basedOn w:val="a0"/>
    <w:uiPriority w:val="31"/>
    <w:qFormat/>
    <w:rsid w:val="00B41C3A"/>
    <w:rPr>
      <w:smallCaps/>
      <w:color w:val="C0504D" w:themeColor="accent2"/>
      <w:u w:val="single"/>
    </w:rPr>
  </w:style>
  <w:style w:type="character" w:styleId="af1">
    <w:name w:val="Intense Reference"/>
    <w:basedOn w:val="a0"/>
    <w:uiPriority w:val="32"/>
    <w:qFormat/>
    <w:rsid w:val="00B41C3A"/>
    <w:rPr>
      <w:b/>
      <w:bCs/>
      <w:smallCaps/>
      <w:color w:val="C0504D" w:themeColor="accent2"/>
      <w:spacing w:val="5"/>
      <w:u w:val="single"/>
    </w:rPr>
  </w:style>
  <w:style w:type="character" w:styleId="af2">
    <w:name w:val="Book Title"/>
    <w:basedOn w:val="a0"/>
    <w:uiPriority w:val="33"/>
    <w:qFormat/>
    <w:rsid w:val="00B41C3A"/>
    <w:rPr>
      <w:b/>
      <w:bCs/>
      <w:smallCaps/>
      <w:spacing w:val="5"/>
    </w:rPr>
  </w:style>
  <w:style w:type="paragraph" w:styleId="af3">
    <w:name w:val="TOC Heading"/>
    <w:basedOn w:val="1"/>
    <w:next w:val="a"/>
    <w:uiPriority w:val="39"/>
    <w:semiHidden/>
    <w:unhideWhenUsed/>
    <w:qFormat/>
    <w:rsid w:val="00B41C3A"/>
    <w:pPr>
      <w:outlineLvl w:val="9"/>
    </w:pPr>
  </w:style>
  <w:style w:type="paragraph" w:customStyle="1" w:styleId="ConsPlusTitle">
    <w:name w:val="ConsPlusTitle"/>
    <w:rsid w:val="00327E94"/>
    <w:pPr>
      <w:autoSpaceDE w:val="0"/>
      <w:autoSpaceDN w:val="0"/>
      <w:adjustRightInd w:val="0"/>
      <w:spacing w:after="0" w:line="240" w:lineRule="auto"/>
    </w:pPr>
    <w:rPr>
      <w:rFonts w:ascii="Times New Roman" w:eastAsia="Calibri" w:hAnsi="Times New Roman" w:cs="Times New Roman"/>
      <w:b/>
      <w:bCs/>
      <w:sz w:val="24"/>
      <w:szCs w:val="24"/>
    </w:rPr>
  </w:style>
  <w:style w:type="paragraph" w:styleId="af4">
    <w:name w:val="Balloon Text"/>
    <w:basedOn w:val="a"/>
    <w:link w:val="af5"/>
    <w:uiPriority w:val="99"/>
    <w:semiHidden/>
    <w:unhideWhenUsed/>
    <w:rsid w:val="00327E94"/>
    <w:rPr>
      <w:rFonts w:ascii="Tahoma" w:hAnsi="Tahoma" w:cs="Tahoma"/>
      <w:sz w:val="16"/>
      <w:szCs w:val="16"/>
    </w:rPr>
  </w:style>
  <w:style w:type="character" w:customStyle="1" w:styleId="af5">
    <w:name w:val="Текст выноски Знак"/>
    <w:basedOn w:val="a0"/>
    <w:link w:val="af4"/>
    <w:uiPriority w:val="99"/>
    <w:semiHidden/>
    <w:rsid w:val="00327E94"/>
    <w:rPr>
      <w:rFonts w:ascii="Tahoma" w:eastAsia="Times New Roman" w:hAnsi="Tahoma" w:cs="Tahoma"/>
      <w:sz w:val="16"/>
      <w:szCs w:val="16"/>
      <w:lang w:eastAsia="ru-RU"/>
    </w:rPr>
  </w:style>
  <w:style w:type="paragraph" w:styleId="af6">
    <w:name w:val="Body Text"/>
    <w:basedOn w:val="a"/>
    <w:link w:val="af7"/>
    <w:rsid w:val="00327E94"/>
    <w:pPr>
      <w:spacing w:after="120"/>
    </w:pPr>
  </w:style>
  <w:style w:type="character" w:customStyle="1" w:styleId="af7">
    <w:name w:val="Основной текст Знак"/>
    <w:basedOn w:val="a0"/>
    <w:link w:val="af6"/>
    <w:rsid w:val="00327E94"/>
    <w:rPr>
      <w:rFonts w:ascii="Times New Roman" w:eastAsia="Times New Roman" w:hAnsi="Times New Roman" w:cs="Times New Roman"/>
      <w:sz w:val="24"/>
      <w:szCs w:val="24"/>
      <w:lang w:eastAsia="ru-RU"/>
    </w:rPr>
  </w:style>
  <w:style w:type="paragraph" w:customStyle="1" w:styleId="af8">
    <w:name w:val="Прижатый влево"/>
    <w:basedOn w:val="a"/>
    <w:next w:val="a"/>
    <w:uiPriority w:val="99"/>
    <w:rsid w:val="00327E94"/>
    <w:pPr>
      <w:autoSpaceDE w:val="0"/>
      <w:autoSpaceDN w:val="0"/>
      <w:adjustRightInd w:val="0"/>
    </w:pPr>
    <w:rPr>
      <w:rFonts w:ascii="Arial" w:hAnsi="Arial"/>
    </w:rPr>
  </w:style>
  <w:style w:type="character" w:customStyle="1" w:styleId="23">
    <w:name w:val="Основной текст (2)_"/>
    <w:link w:val="24"/>
    <w:rsid w:val="002724E6"/>
    <w:rPr>
      <w:sz w:val="26"/>
      <w:szCs w:val="26"/>
      <w:shd w:val="clear" w:color="auto" w:fill="FFFFFF"/>
    </w:rPr>
  </w:style>
  <w:style w:type="paragraph" w:customStyle="1" w:styleId="24">
    <w:name w:val="Основной текст (2)"/>
    <w:basedOn w:val="a"/>
    <w:link w:val="23"/>
    <w:rsid w:val="002724E6"/>
    <w:pPr>
      <w:widowControl w:val="0"/>
      <w:shd w:val="clear" w:color="auto" w:fill="FFFFFF"/>
      <w:spacing w:line="288" w:lineRule="exact"/>
      <w:ind w:hanging="600"/>
    </w:pPr>
    <w:rPr>
      <w:rFonts w:asciiTheme="minorHAnsi" w:eastAsiaTheme="minorHAnsi" w:hAnsiTheme="minorHAnsi" w:cstheme="minorBidi"/>
      <w:sz w:val="26"/>
      <w:szCs w:val="26"/>
      <w:lang w:eastAsia="en-US"/>
    </w:rPr>
  </w:style>
  <w:style w:type="character" w:customStyle="1" w:styleId="25">
    <w:name w:val="Заголовок №2_"/>
    <w:basedOn w:val="a0"/>
    <w:link w:val="26"/>
    <w:rsid w:val="004D1B9C"/>
    <w:rPr>
      <w:rFonts w:ascii="Times New Roman" w:eastAsia="Times New Roman" w:hAnsi="Times New Roman" w:cs="Times New Roman"/>
      <w:b/>
      <w:bCs/>
      <w:sz w:val="26"/>
      <w:szCs w:val="26"/>
      <w:shd w:val="clear" w:color="auto" w:fill="FFFFFF"/>
    </w:rPr>
  </w:style>
  <w:style w:type="paragraph" w:customStyle="1" w:styleId="26">
    <w:name w:val="Заголовок №2"/>
    <w:basedOn w:val="a"/>
    <w:link w:val="25"/>
    <w:rsid w:val="004D1B9C"/>
    <w:pPr>
      <w:widowControl w:val="0"/>
      <w:shd w:val="clear" w:color="auto" w:fill="FFFFFF"/>
      <w:spacing w:before="300" w:line="298" w:lineRule="exact"/>
      <w:ind w:hanging="1040"/>
      <w:jc w:val="center"/>
      <w:outlineLvl w:val="1"/>
    </w:pPr>
    <w:rPr>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565">
      <w:bodyDiv w:val="1"/>
      <w:marLeft w:val="0"/>
      <w:marRight w:val="0"/>
      <w:marTop w:val="0"/>
      <w:marBottom w:val="0"/>
      <w:divBdr>
        <w:top w:val="none" w:sz="0" w:space="0" w:color="auto"/>
        <w:left w:val="none" w:sz="0" w:space="0" w:color="auto"/>
        <w:bottom w:val="none" w:sz="0" w:space="0" w:color="auto"/>
        <w:right w:val="none" w:sz="0" w:space="0" w:color="auto"/>
      </w:divBdr>
    </w:div>
    <w:div w:id="127551127">
      <w:bodyDiv w:val="1"/>
      <w:marLeft w:val="0"/>
      <w:marRight w:val="0"/>
      <w:marTop w:val="0"/>
      <w:marBottom w:val="0"/>
      <w:divBdr>
        <w:top w:val="none" w:sz="0" w:space="0" w:color="auto"/>
        <w:left w:val="none" w:sz="0" w:space="0" w:color="auto"/>
        <w:bottom w:val="none" w:sz="0" w:space="0" w:color="auto"/>
        <w:right w:val="none" w:sz="0" w:space="0" w:color="auto"/>
      </w:divBdr>
    </w:div>
    <w:div w:id="13712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F8D9-D7F3-4D7E-9CF1-B28571D4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673</Words>
  <Characters>3837</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 Билибино</dc:creator>
  <cp:lastModifiedBy>PC 312</cp:lastModifiedBy>
  <cp:revision>9</cp:revision>
  <cp:lastPrinted>2022-10-31T02:50:00Z</cp:lastPrinted>
  <dcterms:created xsi:type="dcterms:W3CDTF">2022-10-06T23:22:00Z</dcterms:created>
  <dcterms:modified xsi:type="dcterms:W3CDTF">2022-11-03T04:34:00Z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