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98B" w:rsidRDefault="00A1198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1198B" w:rsidRPr="008322CE" w:rsidRDefault="00A1198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64345">
                              <w:rPr>
                                <w:b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марта</w:t>
                            </w:r>
                          </w:p>
                          <w:p w:rsidR="00A1198B" w:rsidRPr="006E7DA2" w:rsidRDefault="00A1198B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A1198B" w:rsidRDefault="00A1198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1198B" w:rsidRPr="008322CE" w:rsidRDefault="00A1198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D64345">
                        <w:rPr>
                          <w:b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марта</w:t>
                      </w:r>
                    </w:p>
                    <w:p w:rsidR="00A1198B" w:rsidRPr="006E7DA2" w:rsidRDefault="00A1198B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98B" w:rsidRPr="00DB2525" w:rsidRDefault="00D643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11 (516</w:t>
                            </w:r>
                            <w:r w:rsidR="00A1198B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A1198B" w:rsidRPr="00DB2525" w:rsidRDefault="00D6434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11 (516</w:t>
                      </w:r>
                      <w:r w:rsidR="00A1198B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DB4BEF">
        <w:trPr>
          <w:trHeight w:val="77"/>
        </w:trPr>
        <w:tc>
          <w:tcPr>
            <w:tcW w:w="10632" w:type="dxa"/>
          </w:tcPr>
          <w:p w:rsidR="00804C99" w:rsidRDefault="00804C99" w:rsidP="00BF1412">
            <w:pPr>
              <w:ind w:right="176"/>
              <w:contextualSpacing/>
              <w:rPr>
                <w:b/>
              </w:rPr>
            </w:pPr>
          </w:p>
          <w:p w:rsidR="00D64345" w:rsidRPr="00D64345" w:rsidRDefault="00D64345" w:rsidP="00D64345">
            <w:pPr>
              <w:jc w:val="center"/>
              <w:rPr>
                <w:b/>
              </w:rPr>
            </w:pPr>
            <w:r w:rsidRPr="00D64345">
              <w:rPr>
                <w:b/>
              </w:rPr>
              <w:t>ГЛАВА</w:t>
            </w:r>
          </w:p>
          <w:p w:rsidR="00D64345" w:rsidRPr="00D64345" w:rsidRDefault="00D64345" w:rsidP="00D64345">
            <w:pPr>
              <w:jc w:val="center"/>
              <w:rPr>
                <w:b/>
              </w:rPr>
            </w:pPr>
            <w:r w:rsidRPr="00D64345">
              <w:rPr>
                <w:b/>
              </w:rPr>
              <w:t>МУНИЦИПАЛЬНОГО ОБРАЗОВАНИЯ</w:t>
            </w:r>
          </w:p>
          <w:p w:rsidR="00D64345" w:rsidRPr="00D64345" w:rsidRDefault="00D64345" w:rsidP="00D64345">
            <w:pPr>
              <w:jc w:val="center"/>
              <w:rPr>
                <w:b/>
              </w:rPr>
            </w:pPr>
            <w:r w:rsidRPr="00D64345">
              <w:rPr>
                <w:b/>
              </w:rPr>
              <w:t>БИЛИБИНСКИЙ МУНИЦИПАЛЬНЫЙ РАЙОН</w:t>
            </w:r>
          </w:p>
          <w:p w:rsidR="00D64345" w:rsidRPr="00D64345" w:rsidRDefault="00D64345" w:rsidP="00D64345">
            <w:pPr>
              <w:jc w:val="center"/>
              <w:rPr>
                <w:b/>
              </w:rPr>
            </w:pPr>
            <w:r w:rsidRPr="00D64345">
              <w:rPr>
                <w:b/>
              </w:rPr>
              <w:t>ЧУКОТСКОГО АВТОНОМНОГО ОКРУГА</w:t>
            </w:r>
          </w:p>
          <w:p w:rsidR="00D64345" w:rsidRPr="00D64345" w:rsidRDefault="00D64345" w:rsidP="00D64345">
            <w:pPr>
              <w:jc w:val="center"/>
            </w:pPr>
          </w:p>
          <w:p w:rsidR="00D64345" w:rsidRPr="00D64345" w:rsidRDefault="00D64345" w:rsidP="00D64345">
            <w:pPr>
              <w:jc w:val="center"/>
              <w:rPr>
                <w:b/>
              </w:rPr>
            </w:pPr>
            <w:proofErr w:type="gramStart"/>
            <w:r w:rsidRPr="00D64345">
              <w:rPr>
                <w:b/>
              </w:rPr>
              <w:t>П</w:t>
            </w:r>
            <w:proofErr w:type="gramEnd"/>
            <w:r w:rsidRPr="00D64345">
              <w:rPr>
                <w:b/>
              </w:rPr>
              <w:t xml:space="preserve"> О С Т А Н О В Л Е Н И Е</w:t>
            </w:r>
          </w:p>
          <w:p w:rsidR="00D64345" w:rsidRPr="00D64345" w:rsidRDefault="00D64345" w:rsidP="00D64345">
            <w:pPr>
              <w:jc w:val="center"/>
              <w:rPr>
                <w:b/>
              </w:rPr>
            </w:pPr>
          </w:p>
          <w:p w:rsidR="00D64345" w:rsidRPr="00D64345" w:rsidRDefault="00D64345" w:rsidP="00D64345">
            <w:pPr>
              <w:jc w:val="center"/>
              <w:rPr>
                <w:b/>
              </w:rPr>
            </w:pPr>
          </w:p>
          <w:tbl>
            <w:tblPr>
              <w:tblW w:w="9889" w:type="dxa"/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3746"/>
              <w:gridCol w:w="3200"/>
            </w:tblGrid>
            <w:tr w:rsidR="00D64345" w:rsidRPr="00D64345" w:rsidTr="00882F40">
              <w:tc>
                <w:tcPr>
                  <w:tcW w:w="2943" w:type="dxa"/>
                  <w:shd w:val="clear" w:color="auto" w:fill="auto"/>
                </w:tcPr>
                <w:p w:rsidR="00D64345" w:rsidRPr="00D64345" w:rsidRDefault="00D64345" w:rsidP="00882F40">
                  <w:r w:rsidRPr="00D64345">
                    <w:t>от 11 марта 2024 года</w:t>
                  </w:r>
                </w:p>
              </w:tc>
              <w:tc>
                <w:tcPr>
                  <w:tcW w:w="3746" w:type="dxa"/>
                  <w:shd w:val="clear" w:color="auto" w:fill="auto"/>
                </w:tcPr>
                <w:p w:rsidR="00D64345" w:rsidRPr="00D64345" w:rsidRDefault="00D64345" w:rsidP="00882F40">
                  <w:r w:rsidRPr="00D64345">
                    <w:t>№ 255</w:t>
                  </w:r>
                </w:p>
              </w:tc>
              <w:tc>
                <w:tcPr>
                  <w:tcW w:w="3200" w:type="dxa"/>
                  <w:shd w:val="clear" w:color="auto" w:fill="auto"/>
                </w:tcPr>
                <w:p w:rsidR="00D64345" w:rsidRPr="00D64345" w:rsidRDefault="00D64345" w:rsidP="00882F40">
                  <w:pPr>
                    <w:jc w:val="right"/>
                  </w:pPr>
                  <w:r w:rsidRPr="00D64345">
                    <w:t>г. Билибино</w:t>
                  </w:r>
                </w:p>
              </w:tc>
            </w:tr>
          </w:tbl>
          <w:p w:rsidR="00D64345" w:rsidRPr="00D64345" w:rsidRDefault="00D64345" w:rsidP="00D64345">
            <w:pPr>
              <w:jc w:val="both"/>
            </w:pPr>
          </w:p>
          <w:p w:rsidR="00D64345" w:rsidRPr="00D64345" w:rsidRDefault="00D64345" w:rsidP="00D64345">
            <w:pPr>
              <w:jc w:val="both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70"/>
            </w:tblGrid>
            <w:tr w:rsidR="00D64345" w:rsidRPr="00D64345" w:rsidTr="00882F40">
              <w:trPr>
                <w:trHeight w:val="1134"/>
              </w:trPr>
              <w:tc>
                <w:tcPr>
                  <w:tcW w:w="5070" w:type="dxa"/>
                  <w:shd w:val="clear" w:color="auto" w:fill="auto"/>
                </w:tcPr>
                <w:p w:rsidR="00D64345" w:rsidRPr="00D64345" w:rsidRDefault="00D64345" w:rsidP="00D64345">
                  <w:pPr>
                    <w:jc w:val="both"/>
                  </w:pPr>
                  <w:r w:rsidRPr="00D64345">
                    <w:t xml:space="preserve">О внесении изменения в Постановление Главы  муниципального образования Билибинский      муниципальный       район    </w:t>
                  </w:r>
                </w:p>
                <w:p w:rsidR="00D64345" w:rsidRPr="00D64345" w:rsidRDefault="00D64345" w:rsidP="00D64345">
                  <w:pPr>
                    <w:jc w:val="both"/>
                  </w:pPr>
                  <w:r w:rsidRPr="00D64345">
                    <w:t>от 9 октября 2015 года № 741</w:t>
                  </w:r>
                </w:p>
                <w:p w:rsidR="00D64345" w:rsidRPr="00D64345" w:rsidRDefault="00D64345" w:rsidP="00D64345">
                  <w:pPr>
                    <w:jc w:val="both"/>
                  </w:pPr>
                </w:p>
                <w:p w:rsidR="00D64345" w:rsidRPr="00D64345" w:rsidRDefault="00D64345" w:rsidP="00D64345">
                  <w:pPr>
                    <w:jc w:val="both"/>
                  </w:pPr>
                </w:p>
              </w:tc>
            </w:tr>
          </w:tbl>
          <w:p w:rsidR="00D64345" w:rsidRPr="00D64345" w:rsidRDefault="00D64345" w:rsidP="00D64345">
            <w:pPr>
              <w:ind w:firstLine="709"/>
              <w:jc w:val="both"/>
            </w:pPr>
            <w:r w:rsidRPr="00D64345">
              <w:br w:type="textWrapping" w:clear="all"/>
              <w:t xml:space="preserve"> </w:t>
            </w:r>
            <w:r w:rsidRPr="00D64345">
              <w:tab/>
              <w:t>В связи с организационно - кадровыми изменениями,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D64345" w:rsidRPr="00D64345" w:rsidRDefault="00D64345" w:rsidP="00D64345">
            <w:pPr>
              <w:ind w:firstLine="709"/>
              <w:jc w:val="both"/>
              <w:rPr>
                <w:b/>
                <w:spacing w:val="20"/>
              </w:rPr>
            </w:pPr>
            <w:r w:rsidRPr="00D64345">
              <w:rPr>
                <w:b/>
                <w:spacing w:val="20"/>
              </w:rPr>
              <w:t>ПОСТАНОВЛЯЕТ:</w:t>
            </w:r>
          </w:p>
          <w:p w:rsidR="00D64345" w:rsidRPr="00D64345" w:rsidRDefault="00D64345" w:rsidP="00D64345">
            <w:pPr>
              <w:ind w:firstLine="709"/>
              <w:jc w:val="both"/>
              <w:rPr>
                <w:b/>
                <w:spacing w:val="20"/>
              </w:rPr>
            </w:pPr>
          </w:p>
          <w:p w:rsidR="00D64345" w:rsidRPr="00D64345" w:rsidRDefault="00D64345" w:rsidP="001E3A03">
            <w:pPr>
              <w:pStyle w:val="af3"/>
              <w:numPr>
                <w:ilvl w:val="0"/>
                <w:numId w:val="6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D64345">
              <w:t>Внести в Постановление Главы муниципального образования Билибинский муниципальный район от 9 октября 2015 года № 741 «Об утверждении Положения о Балансовой комиссии по рассмотрению результатов деятельности муниципальных предприятий Билибинского муниципального района и городского поселения Билибино» следующее изменение:</w:t>
            </w:r>
          </w:p>
          <w:p w:rsidR="00D64345" w:rsidRPr="00D64345" w:rsidRDefault="00D64345" w:rsidP="00D64345">
            <w:pPr>
              <w:tabs>
                <w:tab w:val="left" w:pos="1080"/>
              </w:tabs>
              <w:ind w:firstLine="709"/>
              <w:jc w:val="both"/>
            </w:pPr>
            <w:r w:rsidRPr="00D64345">
              <w:t>приложение 2 изложить в редакции, согласно приложению к настоящему постановлению.</w:t>
            </w:r>
          </w:p>
          <w:p w:rsidR="00D64345" w:rsidRPr="00D64345" w:rsidRDefault="00D64345" w:rsidP="001E3A03">
            <w:pPr>
              <w:numPr>
                <w:ilvl w:val="0"/>
                <w:numId w:val="6"/>
              </w:numPr>
              <w:tabs>
                <w:tab w:val="left" w:pos="851"/>
                <w:tab w:val="left" w:pos="993"/>
              </w:tabs>
              <w:ind w:left="0" w:firstLine="709"/>
              <w:jc w:val="both"/>
            </w:pPr>
            <w:r w:rsidRPr="00D64345">
      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D64345" w:rsidRPr="00D64345" w:rsidRDefault="00D64345" w:rsidP="001E3A03">
            <w:pPr>
              <w:numPr>
                <w:ilvl w:val="0"/>
                <w:numId w:val="6"/>
              </w:numPr>
              <w:tabs>
                <w:tab w:val="left" w:pos="0"/>
                <w:tab w:val="left" w:pos="851"/>
                <w:tab w:val="left" w:pos="993"/>
                <w:tab w:val="left" w:pos="1276"/>
                <w:tab w:val="left" w:pos="1418"/>
              </w:tabs>
              <w:ind w:left="0" w:firstLine="709"/>
              <w:jc w:val="both"/>
            </w:pPr>
            <w:r w:rsidRPr="00D64345">
              <w:t xml:space="preserve"> Настоящее постановление вступает в силу с момента его опубликования.</w:t>
            </w:r>
          </w:p>
          <w:p w:rsidR="00D64345" w:rsidRPr="00D64345" w:rsidRDefault="00D64345" w:rsidP="00D64345">
            <w:pPr>
              <w:pStyle w:val="af3"/>
              <w:tabs>
                <w:tab w:val="left" w:pos="709"/>
              </w:tabs>
              <w:ind w:left="0" w:firstLine="709"/>
              <w:jc w:val="both"/>
            </w:pPr>
            <w:r w:rsidRPr="00D64345">
              <w:t xml:space="preserve">4. </w:t>
            </w:r>
            <w:proofErr w:type="gramStart"/>
            <w:r w:rsidRPr="00D64345">
              <w:t>Контроль за</w:t>
            </w:r>
            <w:proofErr w:type="gramEnd"/>
            <w:r w:rsidRPr="00D64345">
      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</w:t>
            </w:r>
            <w:r>
              <w:br/>
            </w:r>
            <w:proofErr w:type="spellStart"/>
            <w:r w:rsidRPr="00D64345">
              <w:t>Жижина</w:t>
            </w:r>
            <w:proofErr w:type="spellEnd"/>
            <w:r w:rsidRPr="00D64345">
              <w:t xml:space="preserve"> Е.В.</w:t>
            </w:r>
          </w:p>
          <w:p w:rsidR="00D64345" w:rsidRPr="00D64345" w:rsidRDefault="00D64345" w:rsidP="00D64345">
            <w:pPr>
              <w:pStyle w:val="af3"/>
              <w:tabs>
                <w:tab w:val="left" w:pos="1134"/>
              </w:tabs>
              <w:ind w:left="0"/>
              <w:jc w:val="both"/>
            </w:pPr>
          </w:p>
          <w:p w:rsidR="00D64345" w:rsidRPr="00D64345" w:rsidRDefault="00D64345" w:rsidP="00D64345">
            <w:pPr>
              <w:pStyle w:val="af3"/>
              <w:tabs>
                <w:tab w:val="left" w:pos="1134"/>
              </w:tabs>
              <w:ind w:left="0"/>
              <w:jc w:val="both"/>
            </w:pPr>
          </w:p>
          <w:p w:rsidR="00D64345" w:rsidRPr="00D64345" w:rsidRDefault="00D64345" w:rsidP="00D64345">
            <w:pPr>
              <w:pStyle w:val="af3"/>
              <w:tabs>
                <w:tab w:val="left" w:pos="1134"/>
              </w:tabs>
              <w:ind w:left="0"/>
            </w:pPr>
          </w:p>
          <w:p w:rsidR="0021390A" w:rsidRDefault="00D64345" w:rsidP="00D64345">
            <w:pPr>
              <w:tabs>
                <w:tab w:val="left" w:pos="993"/>
              </w:tabs>
              <w:ind w:right="176"/>
              <w:jc w:val="both"/>
            </w:pPr>
            <w:r w:rsidRPr="00D64345">
              <w:t xml:space="preserve">                                                        </w:t>
            </w:r>
            <w:r w:rsidRPr="00D64345">
              <w:tab/>
            </w:r>
            <w:r w:rsidRPr="00D64345">
              <w:tab/>
              <w:t xml:space="preserve">                                            </w:t>
            </w:r>
          </w:p>
          <w:p w:rsidR="0021390A" w:rsidRDefault="0021390A" w:rsidP="00D64345">
            <w:pPr>
              <w:tabs>
                <w:tab w:val="left" w:pos="993"/>
              </w:tabs>
              <w:ind w:right="176"/>
              <w:jc w:val="both"/>
            </w:pPr>
          </w:p>
          <w:p w:rsidR="0021390A" w:rsidRDefault="0021390A" w:rsidP="00D64345">
            <w:pPr>
              <w:tabs>
                <w:tab w:val="left" w:pos="993"/>
              </w:tabs>
              <w:ind w:right="176"/>
              <w:jc w:val="both"/>
            </w:pPr>
          </w:p>
          <w:p w:rsidR="0021390A" w:rsidRDefault="0021390A" w:rsidP="00D64345">
            <w:pPr>
              <w:tabs>
                <w:tab w:val="left" w:pos="993"/>
              </w:tabs>
              <w:ind w:right="176"/>
              <w:jc w:val="both"/>
            </w:pPr>
          </w:p>
          <w:p w:rsidR="00804C99" w:rsidRPr="00D64345" w:rsidRDefault="00D64345" w:rsidP="0021390A">
            <w:pPr>
              <w:tabs>
                <w:tab w:val="left" w:pos="993"/>
              </w:tabs>
              <w:ind w:right="176"/>
              <w:jc w:val="right"/>
            </w:pPr>
            <w:r w:rsidRPr="00D64345">
              <w:t xml:space="preserve">   Е.З. Сафонов</w:t>
            </w:r>
          </w:p>
          <w:p w:rsidR="00804C99" w:rsidRPr="007451EA" w:rsidRDefault="00804C99" w:rsidP="00804C99">
            <w:pPr>
              <w:tabs>
                <w:tab w:val="left" w:pos="993"/>
              </w:tabs>
              <w:ind w:right="176"/>
              <w:jc w:val="both"/>
              <w:rPr>
                <w:sz w:val="20"/>
                <w:szCs w:val="20"/>
              </w:rPr>
            </w:pPr>
          </w:p>
          <w:p w:rsidR="009033E3" w:rsidRPr="009033E3" w:rsidRDefault="009033E3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21390A" w:rsidRPr="0021390A" w:rsidRDefault="0021390A" w:rsidP="0021390A">
      <w:pPr>
        <w:pStyle w:val="af3"/>
        <w:tabs>
          <w:tab w:val="left" w:pos="1134"/>
        </w:tabs>
        <w:ind w:left="0" w:firstLine="1134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         </w:t>
      </w:r>
      <w:r w:rsidRPr="0021390A">
        <w:rPr>
          <w:sz w:val="22"/>
          <w:szCs w:val="22"/>
        </w:rPr>
        <w:t xml:space="preserve">Приложение </w:t>
      </w:r>
    </w:p>
    <w:p w:rsidR="0021390A" w:rsidRPr="0021390A" w:rsidRDefault="0021390A" w:rsidP="0021390A">
      <w:pPr>
        <w:autoSpaceDE w:val="0"/>
        <w:autoSpaceDN w:val="0"/>
        <w:adjustRightInd w:val="0"/>
        <w:ind w:left="5245"/>
        <w:rPr>
          <w:sz w:val="22"/>
          <w:szCs w:val="22"/>
        </w:rPr>
      </w:pPr>
      <w:r w:rsidRPr="0021390A">
        <w:rPr>
          <w:sz w:val="22"/>
          <w:szCs w:val="22"/>
        </w:rPr>
        <w:t>к Постановлению Главы муниципального образования</w:t>
      </w:r>
    </w:p>
    <w:p w:rsidR="0021390A" w:rsidRPr="0021390A" w:rsidRDefault="0021390A" w:rsidP="0021390A">
      <w:pPr>
        <w:autoSpaceDE w:val="0"/>
        <w:autoSpaceDN w:val="0"/>
        <w:adjustRightInd w:val="0"/>
        <w:ind w:left="5245"/>
        <w:rPr>
          <w:sz w:val="22"/>
          <w:szCs w:val="22"/>
        </w:rPr>
      </w:pPr>
      <w:r w:rsidRPr="0021390A">
        <w:rPr>
          <w:sz w:val="22"/>
          <w:szCs w:val="22"/>
        </w:rPr>
        <w:t>Билибинский муниципальный район</w:t>
      </w:r>
    </w:p>
    <w:p w:rsidR="0021390A" w:rsidRPr="0021390A" w:rsidRDefault="0021390A" w:rsidP="0021390A">
      <w:pPr>
        <w:autoSpaceDE w:val="0"/>
        <w:autoSpaceDN w:val="0"/>
        <w:adjustRightInd w:val="0"/>
        <w:ind w:left="5245"/>
        <w:rPr>
          <w:sz w:val="22"/>
          <w:szCs w:val="22"/>
          <w:u w:val="single"/>
        </w:rPr>
      </w:pPr>
      <w:r w:rsidRPr="0021390A">
        <w:rPr>
          <w:sz w:val="22"/>
          <w:szCs w:val="22"/>
          <w:u w:val="single"/>
        </w:rPr>
        <w:t>от 11 марта 2024 года № 255</w:t>
      </w:r>
    </w:p>
    <w:p w:rsidR="0021390A" w:rsidRPr="0021390A" w:rsidRDefault="0021390A" w:rsidP="0021390A">
      <w:pPr>
        <w:suppressAutoHyphens/>
        <w:ind w:left="5245"/>
        <w:rPr>
          <w:sz w:val="22"/>
          <w:szCs w:val="22"/>
        </w:rPr>
      </w:pPr>
    </w:p>
    <w:p w:rsidR="0021390A" w:rsidRPr="0021390A" w:rsidRDefault="0021390A" w:rsidP="0021390A">
      <w:pPr>
        <w:suppressAutoHyphens/>
        <w:ind w:left="5245"/>
        <w:rPr>
          <w:sz w:val="22"/>
          <w:szCs w:val="22"/>
        </w:rPr>
      </w:pPr>
      <w:r w:rsidRPr="0021390A">
        <w:rPr>
          <w:sz w:val="22"/>
          <w:szCs w:val="22"/>
        </w:rPr>
        <w:t>«Приложение 2</w:t>
      </w:r>
    </w:p>
    <w:p w:rsidR="0021390A" w:rsidRPr="0021390A" w:rsidRDefault="0021390A" w:rsidP="0021390A">
      <w:pPr>
        <w:tabs>
          <w:tab w:val="left" w:pos="567"/>
          <w:tab w:val="left" w:pos="5387"/>
          <w:tab w:val="left" w:pos="5670"/>
        </w:tabs>
        <w:ind w:left="5245"/>
        <w:rPr>
          <w:sz w:val="22"/>
          <w:szCs w:val="22"/>
        </w:rPr>
      </w:pPr>
      <w:r w:rsidRPr="0021390A">
        <w:rPr>
          <w:sz w:val="22"/>
          <w:szCs w:val="22"/>
        </w:rPr>
        <w:t>к Постановлению Главы</w:t>
      </w:r>
    </w:p>
    <w:p w:rsidR="0021390A" w:rsidRPr="0021390A" w:rsidRDefault="0021390A" w:rsidP="0021390A">
      <w:pPr>
        <w:tabs>
          <w:tab w:val="left" w:pos="567"/>
          <w:tab w:val="left" w:pos="5387"/>
          <w:tab w:val="left" w:pos="5670"/>
        </w:tabs>
        <w:ind w:left="5245"/>
        <w:rPr>
          <w:sz w:val="22"/>
          <w:szCs w:val="22"/>
        </w:rPr>
      </w:pPr>
      <w:r w:rsidRPr="0021390A">
        <w:rPr>
          <w:sz w:val="22"/>
          <w:szCs w:val="22"/>
        </w:rPr>
        <w:t>муниципального образования</w:t>
      </w:r>
    </w:p>
    <w:p w:rsidR="0021390A" w:rsidRPr="0021390A" w:rsidRDefault="0021390A" w:rsidP="0021390A">
      <w:pPr>
        <w:tabs>
          <w:tab w:val="left" w:pos="567"/>
          <w:tab w:val="left" w:pos="5387"/>
          <w:tab w:val="left" w:pos="5670"/>
        </w:tabs>
        <w:ind w:left="5245"/>
        <w:rPr>
          <w:sz w:val="22"/>
          <w:szCs w:val="22"/>
        </w:rPr>
      </w:pPr>
      <w:r w:rsidRPr="0021390A">
        <w:rPr>
          <w:sz w:val="22"/>
          <w:szCs w:val="22"/>
        </w:rPr>
        <w:t>Билибинский муниципальный район</w:t>
      </w:r>
    </w:p>
    <w:p w:rsidR="0021390A" w:rsidRPr="0021390A" w:rsidRDefault="0021390A" w:rsidP="0021390A">
      <w:pPr>
        <w:tabs>
          <w:tab w:val="left" w:pos="567"/>
          <w:tab w:val="left" w:pos="5245"/>
          <w:tab w:val="left" w:pos="5670"/>
        </w:tabs>
        <w:ind w:left="5245"/>
        <w:rPr>
          <w:sz w:val="22"/>
          <w:szCs w:val="22"/>
        </w:rPr>
      </w:pPr>
      <w:r w:rsidRPr="0021390A">
        <w:rPr>
          <w:sz w:val="22"/>
          <w:szCs w:val="22"/>
        </w:rPr>
        <w:t>от 9 октября 2015 года № 741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СОСТАВ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Балансовой комиссии по рассмотрению результатов деятельности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муниципальных предприятий Билибинского муниципального района и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городского поселения Билибино</w:t>
      </w:r>
    </w:p>
    <w:p w:rsidR="0021390A" w:rsidRPr="0021390A" w:rsidRDefault="0021390A" w:rsidP="0021390A">
      <w:pPr>
        <w:jc w:val="center"/>
        <w:rPr>
          <w:sz w:val="22"/>
          <w:szCs w:val="22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978"/>
        <w:gridCol w:w="6661"/>
      </w:tblGrid>
      <w:tr w:rsidR="0021390A" w:rsidRPr="0021390A" w:rsidTr="00882F40">
        <w:tc>
          <w:tcPr>
            <w:tcW w:w="9639" w:type="dxa"/>
            <w:gridSpan w:val="2"/>
            <w:shd w:val="clear" w:color="auto" w:fill="auto"/>
          </w:tcPr>
          <w:p w:rsidR="0021390A" w:rsidRPr="0021390A" w:rsidRDefault="0021390A" w:rsidP="00882F40">
            <w:pPr>
              <w:ind w:left="-108"/>
              <w:jc w:val="both"/>
              <w:rPr>
                <w:b/>
                <w:sz w:val="22"/>
                <w:szCs w:val="22"/>
              </w:rPr>
            </w:pPr>
            <w:r w:rsidRPr="0021390A">
              <w:rPr>
                <w:b/>
                <w:sz w:val="22"/>
                <w:szCs w:val="22"/>
              </w:rPr>
              <w:t>Председатель комиссии:</w:t>
            </w:r>
          </w:p>
        </w:tc>
      </w:tr>
      <w:tr w:rsidR="0021390A" w:rsidRPr="0021390A" w:rsidTr="00882F40">
        <w:tc>
          <w:tcPr>
            <w:tcW w:w="2978" w:type="dxa"/>
            <w:shd w:val="clear" w:color="auto" w:fill="auto"/>
          </w:tcPr>
          <w:p w:rsidR="0021390A" w:rsidRPr="0021390A" w:rsidRDefault="0021390A" w:rsidP="00882F40">
            <w:pPr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Шершнёва Ольга Владимировна</w:t>
            </w:r>
          </w:p>
        </w:tc>
        <w:tc>
          <w:tcPr>
            <w:tcW w:w="6661" w:type="dxa"/>
            <w:shd w:val="clear" w:color="auto" w:fill="auto"/>
          </w:tcPr>
          <w:p w:rsidR="0021390A" w:rsidRPr="0021390A" w:rsidRDefault="0021390A" w:rsidP="00882F40">
            <w:pPr>
              <w:tabs>
                <w:tab w:val="left" w:pos="600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заместитель Главы Администрации муниципального образования Билибинский муниципальный район – начальник Управления финансов, экономики и имущественных отношений;</w:t>
            </w:r>
          </w:p>
          <w:p w:rsidR="0021390A" w:rsidRPr="0021390A" w:rsidRDefault="0021390A" w:rsidP="00882F40">
            <w:pPr>
              <w:tabs>
                <w:tab w:val="left" w:pos="600"/>
              </w:tabs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21390A" w:rsidRPr="0021390A" w:rsidTr="00882F40">
        <w:tc>
          <w:tcPr>
            <w:tcW w:w="9639" w:type="dxa"/>
            <w:gridSpan w:val="2"/>
            <w:shd w:val="clear" w:color="auto" w:fill="auto"/>
          </w:tcPr>
          <w:p w:rsidR="0021390A" w:rsidRPr="0021390A" w:rsidRDefault="0021390A" w:rsidP="00882F40">
            <w:pPr>
              <w:tabs>
                <w:tab w:val="left" w:pos="600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b/>
                <w:sz w:val="22"/>
                <w:szCs w:val="22"/>
              </w:rPr>
              <w:t>Заместитель председателя комиссии:</w:t>
            </w:r>
          </w:p>
        </w:tc>
      </w:tr>
      <w:tr w:rsidR="0021390A" w:rsidRPr="0021390A" w:rsidTr="00882F40">
        <w:tc>
          <w:tcPr>
            <w:tcW w:w="2978" w:type="dxa"/>
            <w:shd w:val="clear" w:color="auto" w:fill="auto"/>
          </w:tcPr>
          <w:p w:rsidR="0021390A" w:rsidRPr="0021390A" w:rsidRDefault="0021390A" w:rsidP="00882F40">
            <w:pPr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Жижин Евгений Витальевич</w:t>
            </w:r>
          </w:p>
        </w:tc>
        <w:tc>
          <w:tcPr>
            <w:tcW w:w="6661" w:type="dxa"/>
            <w:shd w:val="clear" w:color="auto" w:fill="auto"/>
          </w:tcPr>
          <w:p w:rsidR="0021390A" w:rsidRPr="0021390A" w:rsidRDefault="0021390A" w:rsidP="00882F40">
            <w:pPr>
              <w:tabs>
                <w:tab w:val="left" w:pos="600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заместитель начальника Управления финансов, экономики и имущественных отношений;</w:t>
            </w:r>
          </w:p>
          <w:p w:rsidR="0021390A" w:rsidRPr="0021390A" w:rsidRDefault="0021390A" w:rsidP="00882F40">
            <w:pPr>
              <w:tabs>
                <w:tab w:val="left" w:pos="600"/>
              </w:tabs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21390A" w:rsidRPr="0021390A" w:rsidTr="00882F40">
        <w:tc>
          <w:tcPr>
            <w:tcW w:w="9639" w:type="dxa"/>
            <w:gridSpan w:val="2"/>
            <w:shd w:val="clear" w:color="auto" w:fill="auto"/>
          </w:tcPr>
          <w:p w:rsidR="0021390A" w:rsidRPr="0021390A" w:rsidRDefault="0021390A" w:rsidP="00882F40">
            <w:pPr>
              <w:tabs>
                <w:tab w:val="left" w:pos="600"/>
                <w:tab w:val="left" w:pos="705"/>
              </w:tabs>
              <w:ind w:left="-108"/>
              <w:jc w:val="both"/>
              <w:rPr>
                <w:b/>
                <w:sz w:val="22"/>
                <w:szCs w:val="22"/>
              </w:rPr>
            </w:pPr>
            <w:r w:rsidRPr="0021390A">
              <w:rPr>
                <w:b/>
                <w:sz w:val="22"/>
                <w:szCs w:val="22"/>
              </w:rPr>
              <w:t>Секретарь комиссии:</w:t>
            </w:r>
          </w:p>
        </w:tc>
      </w:tr>
      <w:tr w:rsidR="0021390A" w:rsidRPr="0021390A" w:rsidTr="00882F40">
        <w:tc>
          <w:tcPr>
            <w:tcW w:w="2978" w:type="dxa"/>
            <w:shd w:val="clear" w:color="auto" w:fill="auto"/>
          </w:tcPr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Евдокимова Наталья Викторовна</w:t>
            </w:r>
          </w:p>
        </w:tc>
        <w:tc>
          <w:tcPr>
            <w:tcW w:w="6661" w:type="dxa"/>
            <w:shd w:val="clear" w:color="auto" w:fill="auto"/>
          </w:tcPr>
          <w:p w:rsidR="0021390A" w:rsidRPr="0021390A" w:rsidRDefault="0021390A" w:rsidP="00882F40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консультант  отдела  экономики Управления   финансов, экономики и имущественных отношений;</w:t>
            </w:r>
          </w:p>
          <w:p w:rsidR="0021390A" w:rsidRPr="0021390A" w:rsidRDefault="0021390A" w:rsidP="00882F40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21390A" w:rsidRPr="0021390A" w:rsidTr="00882F40">
        <w:tc>
          <w:tcPr>
            <w:tcW w:w="9639" w:type="dxa"/>
            <w:gridSpan w:val="2"/>
            <w:shd w:val="clear" w:color="auto" w:fill="auto"/>
          </w:tcPr>
          <w:p w:rsidR="0021390A" w:rsidRPr="0021390A" w:rsidRDefault="0021390A" w:rsidP="00882F40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b/>
                <w:sz w:val="22"/>
                <w:szCs w:val="22"/>
              </w:rPr>
            </w:pPr>
            <w:r w:rsidRPr="0021390A">
              <w:rPr>
                <w:b/>
                <w:sz w:val="22"/>
                <w:szCs w:val="22"/>
              </w:rPr>
              <w:t>Члены комиссии:</w:t>
            </w:r>
          </w:p>
        </w:tc>
      </w:tr>
      <w:tr w:rsidR="0021390A" w:rsidRPr="0021390A" w:rsidTr="00882F40">
        <w:trPr>
          <w:trHeight w:val="1270"/>
        </w:trPr>
        <w:tc>
          <w:tcPr>
            <w:tcW w:w="2978" w:type="dxa"/>
            <w:shd w:val="clear" w:color="auto" w:fill="auto"/>
          </w:tcPr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Медведев Алексей Вениаминович</w:t>
            </w:r>
          </w:p>
        </w:tc>
        <w:tc>
          <w:tcPr>
            <w:tcW w:w="6661" w:type="dxa"/>
            <w:shd w:val="clear" w:color="auto" w:fill="auto"/>
          </w:tcPr>
          <w:p w:rsidR="0021390A" w:rsidRPr="0021390A" w:rsidRDefault="0021390A" w:rsidP="00882F40">
            <w:pPr>
              <w:tabs>
                <w:tab w:val="left" w:pos="317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политики;</w:t>
            </w:r>
          </w:p>
        </w:tc>
      </w:tr>
      <w:tr w:rsidR="0021390A" w:rsidRPr="0021390A" w:rsidTr="00882F40">
        <w:tc>
          <w:tcPr>
            <w:tcW w:w="2978" w:type="dxa"/>
          </w:tcPr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6661" w:type="dxa"/>
          </w:tcPr>
          <w:p w:rsidR="0021390A" w:rsidRPr="0021390A" w:rsidRDefault="0021390A" w:rsidP="00882F40">
            <w:pPr>
              <w:tabs>
                <w:tab w:val="left" w:pos="230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21390A" w:rsidRPr="0021390A" w:rsidTr="00882F40">
        <w:trPr>
          <w:trHeight w:val="1177"/>
        </w:trPr>
        <w:tc>
          <w:tcPr>
            <w:tcW w:w="2978" w:type="dxa"/>
          </w:tcPr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 xml:space="preserve">Заводчикова Людмила </w:t>
            </w:r>
          </w:p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6661" w:type="dxa"/>
          </w:tcPr>
          <w:p w:rsidR="0021390A" w:rsidRPr="0021390A" w:rsidRDefault="0021390A" w:rsidP="00882F40">
            <w:pPr>
              <w:tabs>
                <w:tab w:val="left" w:pos="230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 xml:space="preserve">- заместитель начальника Управления промышленной и сельскохозяйственной политики - начальник отдела промышленности, транспорта, ТЭК и ЖКХ; </w:t>
            </w:r>
          </w:p>
        </w:tc>
      </w:tr>
      <w:tr w:rsidR="0021390A" w:rsidRPr="0021390A" w:rsidTr="00882F40">
        <w:tc>
          <w:tcPr>
            <w:tcW w:w="2978" w:type="dxa"/>
          </w:tcPr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Попова Алла</w:t>
            </w:r>
          </w:p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Георгиевна</w:t>
            </w:r>
          </w:p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Шаповалова Анна Васильевна</w:t>
            </w:r>
          </w:p>
        </w:tc>
        <w:tc>
          <w:tcPr>
            <w:tcW w:w="6661" w:type="dxa"/>
          </w:tcPr>
          <w:p w:rsidR="0021390A" w:rsidRPr="0021390A" w:rsidRDefault="0021390A" w:rsidP="00882F40">
            <w:pPr>
              <w:tabs>
                <w:tab w:val="left" w:pos="230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 xml:space="preserve">-  начальник отдела сельского хозяйства и торговли Управления промышленной и сельскохозяйственной политики;  </w:t>
            </w:r>
          </w:p>
          <w:p w:rsidR="0021390A" w:rsidRPr="0021390A" w:rsidRDefault="0021390A" w:rsidP="00882F40">
            <w:pPr>
              <w:tabs>
                <w:tab w:val="left" w:pos="230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заместитель начальника Управления правового и организационного обеспечения - начальник правового отдела;</w:t>
            </w:r>
          </w:p>
        </w:tc>
      </w:tr>
      <w:tr w:rsidR="0021390A" w:rsidRPr="0021390A" w:rsidTr="00882F40">
        <w:tc>
          <w:tcPr>
            <w:tcW w:w="2978" w:type="dxa"/>
          </w:tcPr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tabs>
                <w:tab w:val="left" w:pos="3261"/>
                <w:tab w:val="left" w:pos="3686"/>
              </w:tabs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Иванова Лариса Алексеевна</w:t>
            </w:r>
          </w:p>
        </w:tc>
        <w:tc>
          <w:tcPr>
            <w:tcW w:w="6661" w:type="dxa"/>
          </w:tcPr>
          <w:p w:rsidR="0021390A" w:rsidRPr="0021390A" w:rsidRDefault="0021390A" w:rsidP="00882F40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начальник отдела экономики Управления финансов, экономики и имущественных отношений;</w:t>
            </w:r>
          </w:p>
          <w:p w:rsidR="0021390A" w:rsidRPr="0021390A" w:rsidRDefault="0021390A" w:rsidP="00882F40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21390A" w:rsidRPr="0021390A" w:rsidTr="00882F40">
        <w:tc>
          <w:tcPr>
            <w:tcW w:w="2978" w:type="dxa"/>
          </w:tcPr>
          <w:p w:rsidR="0021390A" w:rsidRPr="0021390A" w:rsidRDefault="0021390A" w:rsidP="00882F40">
            <w:pPr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Левашко Надежда Александровна</w:t>
            </w:r>
          </w:p>
        </w:tc>
        <w:tc>
          <w:tcPr>
            <w:tcW w:w="6661" w:type="dxa"/>
          </w:tcPr>
          <w:p w:rsidR="0021390A" w:rsidRPr="0021390A" w:rsidRDefault="0021390A" w:rsidP="00882F40">
            <w:pPr>
              <w:tabs>
                <w:tab w:val="left" w:pos="600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Председатель Совета депутатов муниципального образования Билибинский муниципальный район (по согласованию);</w:t>
            </w:r>
          </w:p>
        </w:tc>
      </w:tr>
      <w:tr w:rsidR="0021390A" w:rsidRPr="0021390A" w:rsidTr="00882F40">
        <w:tc>
          <w:tcPr>
            <w:tcW w:w="2978" w:type="dxa"/>
          </w:tcPr>
          <w:p w:rsidR="0021390A" w:rsidRPr="0021390A" w:rsidRDefault="0021390A" w:rsidP="00882F40">
            <w:pPr>
              <w:ind w:left="-108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ind w:left="-108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Кожевникова Ольга Сергеевна</w:t>
            </w:r>
          </w:p>
        </w:tc>
        <w:tc>
          <w:tcPr>
            <w:tcW w:w="6661" w:type="dxa"/>
          </w:tcPr>
          <w:p w:rsidR="0021390A" w:rsidRPr="0021390A" w:rsidRDefault="0021390A" w:rsidP="00882F40">
            <w:pPr>
              <w:tabs>
                <w:tab w:val="left" w:pos="600"/>
              </w:tabs>
              <w:ind w:left="-108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tabs>
                <w:tab w:val="left" w:pos="600"/>
              </w:tabs>
              <w:ind w:left="-108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Глава муниципального образования городское поселение Билибино (по согласованию)</w:t>
            </w:r>
            <w:proofErr w:type="gramStart"/>
            <w:r w:rsidRPr="0021390A">
              <w:rPr>
                <w:sz w:val="22"/>
                <w:szCs w:val="22"/>
              </w:rPr>
              <w:t>.»</w:t>
            </w:r>
            <w:proofErr w:type="gramEnd"/>
            <w:r w:rsidRPr="0021390A">
              <w:rPr>
                <w:sz w:val="22"/>
                <w:szCs w:val="22"/>
              </w:rPr>
              <w:t>.</w:t>
            </w:r>
          </w:p>
        </w:tc>
      </w:tr>
    </w:tbl>
    <w:p w:rsidR="00ED3E1F" w:rsidRDefault="00ED3E1F" w:rsidP="004B05E7">
      <w:pPr>
        <w:ind w:right="140" w:firstLine="851"/>
        <w:jc w:val="both"/>
        <w:rPr>
          <w:sz w:val="22"/>
          <w:szCs w:val="22"/>
        </w:rPr>
      </w:pPr>
    </w:p>
    <w:p w:rsidR="007A5638" w:rsidRPr="0021390A" w:rsidRDefault="007A5638" w:rsidP="004B05E7">
      <w:pPr>
        <w:ind w:right="140" w:firstLine="851"/>
        <w:jc w:val="both"/>
        <w:rPr>
          <w:sz w:val="22"/>
          <w:szCs w:val="22"/>
        </w:rPr>
      </w:pPr>
    </w:p>
    <w:p w:rsidR="0021390A" w:rsidRDefault="0021390A" w:rsidP="0021390A">
      <w:pPr>
        <w:rPr>
          <w:sz w:val="22"/>
          <w:szCs w:val="22"/>
        </w:rPr>
      </w:pP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lastRenderedPageBreak/>
        <w:t>АДМИНИСТРАЦИЯ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МУНИЦИПАЛЬНОГО ОБРАЗОВАНИЯ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БИЛИБИНСКИЙ МУНИЦИПАЛЬНЫЙ РАЙОН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ЧУКОТСКОГО АВТОНОМНОГО ОКРУГА</w:t>
      </w:r>
    </w:p>
    <w:p w:rsidR="0021390A" w:rsidRPr="0021390A" w:rsidRDefault="0021390A" w:rsidP="0021390A">
      <w:pPr>
        <w:jc w:val="center"/>
        <w:rPr>
          <w:sz w:val="22"/>
          <w:szCs w:val="22"/>
        </w:rPr>
      </w:pP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proofErr w:type="gramStart"/>
      <w:r w:rsidRPr="0021390A">
        <w:rPr>
          <w:b/>
          <w:sz w:val="22"/>
          <w:szCs w:val="22"/>
        </w:rPr>
        <w:t>П</w:t>
      </w:r>
      <w:proofErr w:type="gramEnd"/>
      <w:r w:rsidRPr="0021390A">
        <w:rPr>
          <w:b/>
          <w:sz w:val="22"/>
          <w:szCs w:val="22"/>
        </w:rPr>
        <w:t xml:space="preserve"> О С Т А Н О В Л Е Н И Е</w:t>
      </w: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752"/>
        <w:gridCol w:w="3628"/>
      </w:tblGrid>
      <w:tr w:rsidR="0021390A" w:rsidRPr="0021390A" w:rsidTr="00882F40">
        <w:tc>
          <w:tcPr>
            <w:tcW w:w="2628" w:type="dxa"/>
          </w:tcPr>
          <w:p w:rsidR="0021390A" w:rsidRPr="0021390A" w:rsidRDefault="0021390A" w:rsidP="00882F40">
            <w:pPr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 xml:space="preserve">от </w:t>
            </w:r>
            <w:r w:rsidRPr="0021390A">
              <w:rPr>
                <w:sz w:val="22"/>
                <w:szCs w:val="22"/>
                <w:u w:val="single"/>
                <w:lang w:val="en-US"/>
              </w:rPr>
              <w:t xml:space="preserve">7 </w:t>
            </w:r>
            <w:r w:rsidRPr="0021390A">
              <w:rPr>
                <w:sz w:val="22"/>
                <w:szCs w:val="22"/>
                <w:u w:val="single"/>
              </w:rPr>
              <w:t>марта 2024 года</w:t>
            </w:r>
          </w:p>
        </w:tc>
        <w:tc>
          <w:tcPr>
            <w:tcW w:w="3752" w:type="dxa"/>
          </w:tcPr>
          <w:p w:rsidR="0021390A" w:rsidRPr="0021390A" w:rsidRDefault="0021390A" w:rsidP="00882F40">
            <w:pPr>
              <w:rPr>
                <w:sz w:val="22"/>
                <w:szCs w:val="22"/>
                <w:lang w:val="en-US"/>
              </w:rPr>
            </w:pPr>
            <w:r w:rsidRPr="0021390A">
              <w:rPr>
                <w:sz w:val="22"/>
                <w:szCs w:val="22"/>
              </w:rPr>
              <w:t xml:space="preserve">№ </w:t>
            </w:r>
            <w:r w:rsidRPr="0021390A">
              <w:rPr>
                <w:sz w:val="22"/>
                <w:szCs w:val="22"/>
                <w:u w:val="single"/>
                <w:lang w:val="en-US"/>
              </w:rPr>
              <w:t>254</w:t>
            </w:r>
          </w:p>
        </w:tc>
        <w:tc>
          <w:tcPr>
            <w:tcW w:w="3628" w:type="dxa"/>
          </w:tcPr>
          <w:p w:rsidR="0021390A" w:rsidRPr="0021390A" w:rsidRDefault="0021390A" w:rsidP="00882F40">
            <w:pPr>
              <w:jc w:val="right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г. Билибино</w:t>
            </w:r>
          </w:p>
        </w:tc>
      </w:tr>
    </w:tbl>
    <w:p w:rsidR="0021390A" w:rsidRPr="0021390A" w:rsidRDefault="0021390A" w:rsidP="0021390A">
      <w:pPr>
        <w:tabs>
          <w:tab w:val="left" w:pos="2655"/>
        </w:tabs>
        <w:jc w:val="both"/>
        <w:rPr>
          <w:sz w:val="22"/>
          <w:szCs w:val="22"/>
        </w:rPr>
      </w:pPr>
      <w:r w:rsidRPr="0021390A">
        <w:rPr>
          <w:sz w:val="22"/>
          <w:szCs w:val="22"/>
        </w:rPr>
        <w:tab/>
      </w:r>
    </w:p>
    <w:p w:rsidR="0021390A" w:rsidRPr="0021390A" w:rsidRDefault="0021390A" w:rsidP="0021390A">
      <w:pPr>
        <w:jc w:val="both"/>
        <w:rPr>
          <w:sz w:val="22"/>
          <w:szCs w:val="22"/>
        </w:rPr>
      </w:pPr>
    </w:p>
    <w:p w:rsidR="0021390A" w:rsidRPr="0021390A" w:rsidRDefault="0021390A" w:rsidP="0021390A">
      <w:pPr>
        <w:jc w:val="both"/>
        <w:rPr>
          <w:sz w:val="22"/>
          <w:szCs w:val="22"/>
        </w:rPr>
      </w:pPr>
    </w:p>
    <w:p w:rsidR="0021390A" w:rsidRPr="0021390A" w:rsidRDefault="0021390A" w:rsidP="0021390A">
      <w:pPr>
        <w:jc w:val="both"/>
        <w:rPr>
          <w:sz w:val="22"/>
          <w:szCs w:val="22"/>
        </w:rPr>
      </w:pPr>
      <w:r w:rsidRPr="0021390A">
        <w:rPr>
          <w:sz w:val="22"/>
          <w:szCs w:val="22"/>
        </w:rPr>
        <w:t>Об организации и проведении общественных обсуждений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:rsidR="0021390A" w:rsidRPr="0021390A" w:rsidRDefault="0021390A" w:rsidP="0021390A">
      <w:pPr>
        <w:jc w:val="both"/>
        <w:rPr>
          <w:sz w:val="22"/>
          <w:szCs w:val="22"/>
        </w:rPr>
      </w:pPr>
    </w:p>
    <w:p w:rsidR="0021390A" w:rsidRPr="0021390A" w:rsidRDefault="0021390A" w:rsidP="0021390A">
      <w:pPr>
        <w:jc w:val="both"/>
        <w:rPr>
          <w:sz w:val="22"/>
          <w:szCs w:val="22"/>
        </w:rPr>
      </w:pPr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proofErr w:type="gramStart"/>
      <w:r w:rsidRPr="0021390A">
        <w:rPr>
          <w:sz w:val="22"/>
          <w:szCs w:val="22"/>
        </w:rPr>
        <w:t xml:space="preserve">Рассмотрев заявление заказчика Общества с ограниченной ответственностью «ГДК </w:t>
      </w:r>
      <w:proofErr w:type="spellStart"/>
      <w:r w:rsidRPr="0021390A">
        <w:rPr>
          <w:sz w:val="22"/>
          <w:szCs w:val="22"/>
        </w:rPr>
        <w:t>Баимская</w:t>
      </w:r>
      <w:proofErr w:type="spellEnd"/>
      <w:r w:rsidRPr="0021390A">
        <w:rPr>
          <w:sz w:val="22"/>
          <w:szCs w:val="22"/>
        </w:rPr>
        <w:t>» от 4 марта 2024 года № 3652/01/01-5, в соответствии с Градостроительным кодексом Российской Федерации, Федеральным законом              от 6 октября 2003 года № 131-ФЗ «Об общих принципах организации местного самоуправления в Российской Федерации», Федеральным законом                               от 10 января 2002 года № 7-ФЗ «Об охране окружающей среды», Федеральным законом от 23 ноября 1995 года</w:t>
      </w:r>
      <w:proofErr w:type="gramEnd"/>
      <w:r w:rsidRPr="0021390A">
        <w:rPr>
          <w:sz w:val="22"/>
          <w:szCs w:val="22"/>
        </w:rPr>
        <w:t xml:space="preserve"> № 174-ФЗ «Об экологической экспертизе», приказом Минприроды России от 1 декабря 2020 года № 999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21390A" w:rsidRPr="0021390A" w:rsidRDefault="0021390A" w:rsidP="0021390A">
      <w:pPr>
        <w:ind w:left="709"/>
        <w:jc w:val="both"/>
        <w:rPr>
          <w:b/>
          <w:spacing w:val="20"/>
          <w:sz w:val="22"/>
          <w:szCs w:val="22"/>
        </w:rPr>
      </w:pPr>
      <w:r w:rsidRPr="0021390A">
        <w:rPr>
          <w:b/>
          <w:spacing w:val="20"/>
          <w:sz w:val="22"/>
          <w:szCs w:val="22"/>
        </w:rPr>
        <w:t>ПОСТАНОВЛЯЕТ:</w:t>
      </w:r>
    </w:p>
    <w:p w:rsidR="0021390A" w:rsidRPr="0021390A" w:rsidRDefault="0021390A" w:rsidP="0021390A">
      <w:pPr>
        <w:ind w:left="709"/>
        <w:jc w:val="both"/>
        <w:rPr>
          <w:b/>
          <w:spacing w:val="20"/>
          <w:sz w:val="22"/>
          <w:szCs w:val="22"/>
        </w:rPr>
      </w:pPr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r w:rsidRPr="0021390A">
        <w:rPr>
          <w:sz w:val="22"/>
          <w:szCs w:val="22"/>
        </w:rPr>
        <w:t>1. Определить срок проведения общественных обсуждений намечаемой деятельности по проектной документации, включая материалы оценки воздействия на окружающую среду: с 11 марта по 9 апреля 2024 года для объектов «</w:t>
      </w:r>
      <w:proofErr w:type="spellStart"/>
      <w:r w:rsidRPr="0021390A">
        <w:rPr>
          <w:sz w:val="22"/>
          <w:szCs w:val="22"/>
        </w:rPr>
        <w:t>Баимский</w:t>
      </w:r>
      <w:proofErr w:type="spellEnd"/>
      <w:r w:rsidRPr="0021390A">
        <w:rPr>
          <w:sz w:val="22"/>
          <w:szCs w:val="22"/>
        </w:rPr>
        <w:t xml:space="preserve"> ГОК. Проект медного месторождения «Песчанка». Комплекс обслуживания обогатительной фабрики», «</w:t>
      </w:r>
      <w:proofErr w:type="spellStart"/>
      <w:r w:rsidRPr="0021390A">
        <w:rPr>
          <w:sz w:val="22"/>
          <w:szCs w:val="22"/>
        </w:rPr>
        <w:t>Баимский</w:t>
      </w:r>
      <w:proofErr w:type="spellEnd"/>
      <w:r w:rsidRPr="0021390A">
        <w:rPr>
          <w:sz w:val="22"/>
          <w:szCs w:val="22"/>
        </w:rPr>
        <w:t xml:space="preserve"> ГОК. Проект медного месторождения «Песчанка». Здание аналитической лаборатории», «Склад хранения нефтепродуктов, расположенный возле площадки корпуса обслуживания горной техники».</w:t>
      </w:r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r w:rsidRPr="0021390A">
        <w:rPr>
          <w:sz w:val="22"/>
          <w:szCs w:val="22"/>
        </w:rPr>
        <w:t>2. Назначить форму проведения общественных обсуждений в виде опроса. Сроки проведения опроса (для всех объектов общественных обсуждений): с 11 марта по 9 апреля 2024 года. Место размещения и сбора опросных листов: Администрация муниципального образования Билибинский муниципальный район, 689450, Чукотский автономный округ, г. Билибино, ул. Курчатова, дом 6, кабинет 105.</w:t>
      </w:r>
    </w:p>
    <w:p w:rsidR="0021390A" w:rsidRPr="0021390A" w:rsidRDefault="0021390A" w:rsidP="0021390A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22"/>
          <w:szCs w:val="22"/>
          <w:lang w:eastAsia="x-none"/>
        </w:rPr>
      </w:pPr>
      <w:r w:rsidRPr="0021390A">
        <w:rPr>
          <w:sz w:val="22"/>
          <w:szCs w:val="22"/>
          <w:lang w:eastAsia="x-none"/>
        </w:rPr>
        <w:t>3. Органом, ответственным за организацию общественных обсуждений намечаемой деятельности по проектной документации, включая материалы оценки воздействия на окружающую среду по объектам государственной экологической экспертизы: «</w:t>
      </w:r>
      <w:proofErr w:type="spellStart"/>
      <w:r w:rsidRPr="0021390A">
        <w:rPr>
          <w:sz w:val="22"/>
          <w:szCs w:val="22"/>
          <w:lang w:eastAsia="x-none"/>
        </w:rPr>
        <w:t>Баимский</w:t>
      </w:r>
      <w:proofErr w:type="spellEnd"/>
      <w:r w:rsidRPr="0021390A">
        <w:rPr>
          <w:sz w:val="22"/>
          <w:szCs w:val="22"/>
          <w:lang w:eastAsia="x-none"/>
        </w:rPr>
        <w:t xml:space="preserve"> ГОК. Проект медного месторождения «Песчанка». Комплекс обслуживания обогатительной фабрики», «</w:t>
      </w:r>
      <w:proofErr w:type="spellStart"/>
      <w:r w:rsidRPr="0021390A">
        <w:rPr>
          <w:sz w:val="22"/>
          <w:szCs w:val="22"/>
          <w:lang w:eastAsia="x-none"/>
        </w:rPr>
        <w:t>Баимский</w:t>
      </w:r>
      <w:proofErr w:type="spellEnd"/>
      <w:r w:rsidRPr="0021390A">
        <w:rPr>
          <w:sz w:val="22"/>
          <w:szCs w:val="22"/>
          <w:lang w:eastAsia="x-none"/>
        </w:rPr>
        <w:t xml:space="preserve"> ГОК. Проект медного месторождения «Песчанка». Здание аналитической лаборатории», «Склад хранения нефтепродуктов, расположенный возле площадки корпуса обслуживания горной техники» является Администрация муниципального образования Билибинский муниципальный район.</w:t>
      </w:r>
    </w:p>
    <w:p w:rsidR="0021390A" w:rsidRPr="0021390A" w:rsidRDefault="0021390A" w:rsidP="0021390A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22"/>
          <w:szCs w:val="22"/>
          <w:lang w:eastAsia="x-none"/>
        </w:rPr>
      </w:pPr>
      <w:r w:rsidRPr="0021390A">
        <w:rPr>
          <w:sz w:val="22"/>
          <w:szCs w:val="22"/>
          <w:lang w:eastAsia="x-none"/>
        </w:rPr>
        <w:t>4. Создать рабочую группу по организации и проведению общественных обсуждений намечаемой деятельности по проектной документации, включая материалы оценки воздействия на окружающую среду по объектам государственной экологической экспертизы: «</w:t>
      </w:r>
      <w:proofErr w:type="spellStart"/>
      <w:r w:rsidRPr="0021390A">
        <w:rPr>
          <w:sz w:val="22"/>
          <w:szCs w:val="22"/>
          <w:lang w:eastAsia="x-none"/>
        </w:rPr>
        <w:t>Баимский</w:t>
      </w:r>
      <w:proofErr w:type="spellEnd"/>
      <w:r w:rsidRPr="0021390A">
        <w:rPr>
          <w:sz w:val="22"/>
          <w:szCs w:val="22"/>
          <w:lang w:eastAsia="x-none"/>
        </w:rPr>
        <w:t xml:space="preserve"> ГОК. Проект медного месторождения «Песчанка». Комплекс обслуживания обогатительной фабрики», «</w:t>
      </w:r>
      <w:proofErr w:type="spellStart"/>
      <w:r w:rsidRPr="0021390A">
        <w:rPr>
          <w:sz w:val="22"/>
          <w:szCs w:val="22"/>
          <w:lang w:eastAsia="x-none"/>
        </w:rPr>
        <w:t>Баимский</w:t>
      </w:r>
      <w:proofErr w:type="spellEnd"/>
      <w:r w:rsidRPr="0021390A">
        <w:rPr>
          <w:sz w:val="22"/>
          <w:szCs w:val="22"/>
          <w:lang w:eastAsia="x-none"/>
        </w:rPr>
        <w:t xml:space="preserve"> ГОК. Проект медного месторождения «Песчанка». Здание аналитической лаборатории», «Склад хранения нефтепродуктов, расположенный возле площадки корпуса обслуживания горной техники» согласно приложению, к настоящему постановлению.</w:t>
      </w:r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r w:rsidRPr="0021390A">
        <w:rPr>
          <w:sz w:val="22"/>
          <w:szCs w:val="22"/>
        </w:rPr>
        <w:t xml:space="preserve">5. </w:t>
      </w:r>
      <w:proofErr w:type="gramStart"/>
      <w:r w:rsidRPr="0021390A">
        <w:rPr>
          <w:sz w:val="22"/>
          <w:szCs w:val="22"/>
        </w:rPr>
        <w:t xml:space="preserve">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район, кабинет 105, с понедельника по пятницу, с 9.00 до 17.30, </w:t>
      </w:r>
      <w:r w:rsidRPr="0021390A">
        <w:rPr>
          <w:sz w:val="22"/>
          <w:szCs w:val="22"/>
        </w:rPr>
        <w:lastRenderedPageBreak/>
        <w:t xml:space="preserve">в электронной версии на официальном сайте Администрации муниципального образования Билибинский муниципальный район </w:t>
      </w:r>
      <w:hyperlink r:id="rId10" w:history="1">
        <w:r w:rsidRPr="0021390A">
          <w:rPr>
            <w:rStyle w:val="afc"/>
            <w:sz w:val="22"/>
            <w:szCs w:val="22"/>
          </w:rPr>
          <w:t>http://bilchao.ru/</w:t>
        </w:r>
      </w:hyperlink>
      <w:r w:rsidRPr="0021390A">
        <w:rPr>
          <w:sz w:val="22"/>
          <w:szCs w:val="22"/>
        </w:rPr>
        <w:t xml:space="preserve">, на сайте Общества с ограниченной ответственностью «ГДК </w:t>
      </w:r>
      <w:proofErr w:type="spellStart"/>
      <w:r w:rsidRPr="0021390A">
        <w:rPr>
          <w:sz w:val="22"/>
          <w:szCs w:val="22"/>
        </w:rPr>
        <w:t>Баимская</w:t>
      </w:r>
      <w:proofErr w:type="spellEnd"/>
      <w:r w:rsidRPr="0021390A">
        <w:rPr>
          <w:sz w:val="22"/>
          <w:szCs w:val="22"/>
        </w:rPr>
        <w:t xml:space="preserve">» </w:t>
      </w:r>
      <w:hyperlink r:id="rId11" w:history="1">
        <w:r w:rsidRPr="0021390A">
          <w:rPr>
            <w:rStyle w:val="afc"/>
            <w:sz w:val="22"/>
            <w:szCs w:val="22"/>
          </w:rPr>
          <w:t>http://baimskaya.ru/</w:t>
        </w:r>
      </w:hyperlink>
      <w:r w:rsidRPr="0021390A">
        <w:rPr>
          <w:sz w:val="22"/>
          <w:szCs w:val="22"/>
        </w:rPr>
        <w:t>.</w:t>
      </w:r>
      <w:proofErr w:type="gramEnd"/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r w:rsidRPr="0021390A">
        <w:rPr>
          <w:sz w:val="22"/>
          <w:szCs w:val="22"/>
        </w:rPr>
        <w:t xml:space="preserve">6. </w:t>
      </w:r>
      <w:proofErr w:type="gramStart"/>
      <w:r w:rsidRPr="0021390A">
        <w:rPr>
          <w:sz w:val="22"/>
          <w:szCs w:val="22"/>
        </w:rPr>
        <w:t xml:space="preserve">Заполненные опросные листы можно направлять до 9 апреля 2024 года включительно, а также в течение 10 дней после проведения общественных обсуждений по адресу: 689450, Чукотский автономный округ, город Билибино, улица Курчатова, дом 6, здание Администрации муниципального образования Билибинский муниципальный район, кабинет 105, в электронном виде определить адреса электронной почты </w:t>
      </w:r>
      <w:hyperlink r:id="rId12" w:history="1">
        <w:r w:rsidRPr="0021390A">
          <w:rPr>
            <w:rStyle w:val="afc"/>
            <w:sz w:val="22"/>
            <w:szCs w:val="22"/>
          </w:rPr>
          <w:t>info@bilchao.ru</w:t>
        </w:r>
      </w:hyperlink>
      <w:r w:rsidRPr="0021390A">
        <w:rPr>
          <w:sz w:val="22"/>
          <w:szCs w:val="22"/>
        </w:rPr>
        <w:t xml:space="preserve">, </w:t>
      </w:r>
      <w:hyperlink r:id="rId13" w:history="1">
        <w:r w:rsidRPr="0021390A">
          <w:rPr>
            <w:rStyle w:val="afc"/>
            <w:sz w:val="22"/>
            <w:szCs w:val="22"/>
          </w:rPr>
          <w:t>Maria.Remennikova@kazminerals.com</w:t>
        </w:r>
      </w:hyperlink>
      <w:r w:rsidRPr="0021390A">
        <w:rPr>
          <w:sz w:val="22"/>
          <w:szCs w:val="22"/>
        </w:rPr>
        <w:t>.</w:t>
      </w:r>
      <w:proofErr w:type="gramEnd"/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r w:rsidRPr="0021390A">
        <w:rPr>
          <w:sz w:val="22"/>
          <w:szCs w:val="22"/>
        </w:rPr>
        <w:t>7. Опубликовать настоящее постановление в «Информационном вестнике Билибинского район» и на официальном сайте муниципального образования Билибинский муниципальный район.</w:t>
      </w:r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r w:rsidRPr="0021390A">
        <w:rPr>
          <w:sz w:val="22"/>
          <w:szCs w:val="22"/>
        </w:rPr>
        <w:t>8. Настоящее постановление вступает в законную силу с момента его официального опубликования.</w:t>
      </w:r>
    </w:p>
    <w:p w:rsidR="0021390A" w:rsidRPr="0021390A" w:rsidRDefault="0021390A" w:rsidP="0021390A">
      <w:pPr>
        <w:ind w:firstLine="709"/>
        <w:jc w:val="both"/>
        <w:rPr>
          <w:sz w:val="22"/>
          <w:szCs w:val="22"/>
        </w:rPr>
      </w:pPr>
      <w:r w:rsidRPr="0021390A">
        <w:rPr>
          <w:sz w:val="22"/>
          <w:szCs w:val="22"/>
        </w:rPr>
        <w:t xml:space="preserve">9. </w:t>
      </w:r>
      <w:proofErr w:type="gramStart"/>
      <w:r w:rsidRPr="0021390A">
        <w:rPr>
          <w:sz w:val="22"/>
          <w:szCs w:val="22"/>
        </w:rPr>
        <w:t>Контроль за</w:t>
      </w:r>
      <w:proofErr w:type="gramEnd"/>
      <w:r w:rsidRPr="0021390A">
        <w:rPr>
          <w:sz w:val="22"/>
          <w:szCs w:val="22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21390A" w:rsidRPr="0021390A" w:rsidRDefault="0021390A" w:rsidP="0021390A">
      <w:pPr>
        <w:jc w:val="both"/>
        <w:rPr>
          <w:sz w:val="22"/>
          <w:szCs w:val="22"/>
        </w:rPr>
      </w:pPr>
    </w:p>
    <w:p w:rsidR="0021390A" w:rsidRPr="0021390A" w:rsidRDefault="0021390A" w:rsidP="0021390A">
      <w:pPr>
        <w:jc w:val="both"/>
        <w:rPr>
          <w:sz w:val="22"/>
          <w:szCs w:val="22"/>
        </w:rPr>
      </w:pPr>
    </w:p>
    <w:p w:rsidR="00ED3E1F" w:rsidRDefault="0021390A" w:rsidP="0021390A">
      <w:pPr>
        <w:ind w:right="140"/>
        <w:rPr>
          <w:sz w:val="22"/>
          <w:szCs w:val="22"/>
        </w:rPr>
      </w:pPr>
      <w:r w:rsidRPr="0021390A">
        <w:rPr>
          <w:sz w:val="22"/>
          <w:szCs w:val="22"/>
        </w:rPr>
        <w:t>Глава Администрации                                                                                       Е.З. Сафонов</w:t>
      </w:r>
    </w:p>
    <w:p w:rsidR="0021390A" w:rsidRDefault="0021390A" w:rsidP="0021390A">
      <w:pPr>
        <w:ind w:right="140"/>
        <w:rPr>
          <w:sz w:val="22"/>
          <w:szCs w:val="22"/>
        </w:rPr>
      </w:pPr>
    </w:p>
    <w:p w:rsidR="0021390A" w:rsidRPr="0021390A" w:rsidRDefault="0021390A" w:rsidP="0021390A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  <w:r w:rsidRPr="0021390A">
        <w:rPr>
          <w:sz w:val="22"/>
          <w:szCs w:val="22"/>
        </w:rPr>
        <w:t xml:space="preserve">Приложение </w:t>
      </w:r>
    </w:p>
    <w:p w:rsidR="0021390A" w:rsidRPr="0021390A" w:rsidRDefault="0021390A" w:rsidP="0021390A">
      <w:pPr>
        <w:tabs>
          <w:tab w:val="left" w:pos="5940"/>
          <w:tab w:val="left" w:pos="7740"/>
        </w:tabs>
        <w:ind w:left="5220"/>
        <w:contextualSpacing/>
        <w:jc w:val="both"/>
        <w:rPr>
          <w:sz w:val="22"/>
          <w:szCs w:val="22"/>
        </w:rPr>
      </w:pPr>
      <w:r w:rsidRPr="0021390A">
        <w:rPr>
          <w:sz w:val="22"/>
          <w:szCs w:val="22"/>
        </w:rPr>
        <w:t xml:space="preserve">к Постановлению Администрации муниципального образования Билибинский муниципальный район </w:t>
      </w:r>
    </w:p>
    <w:p w:rsidR="0021390A" w:rsidRPr="0021390A" w:rsidRDefault="0021390A" w:rsidP="0021390A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  <w:u w:val="single"/>
        </w:rPr>
      </w:pPr>
      <w:r w:rsidRPr="0021390A">
        <w:rPr>
          <w:sz w:val="22"/>
          <w:szCs w:val="22"/>
          <w:u w:val="single"/>
        </w:rPr>
        <w:t>от 7 марта 2024 года № 254</w:t>
      </w:r>
    </w:p>
    <w:p w:rsidR="0021390A" w:rsidRPr="0021390A" w:rsidRDefault="0021390A" w:rsidP="0021390A">
      <w:pPr>
        <w:tabs>
          <w:tab w:val="left" w:pos="5940"/>
          <w:tab w:val="left" w:pos="7740"/>
        </w:tabs>
        <w:ind w:left="5220"/>
        <w:contextualSpacing/>
        <w:rPr>
          <w:sz w:val="22"/>
          <w:szCs w:val="22"/>
        </w:rPr>
      </w:pPr>
    </w:p>
    <w:p w:rsidR="0021390A" w:rsidRPr="0021390A" w:rsidRDefault="0021390A" w:rsidP="0021390A">
      <w:pPr>
        <w:jc w:val="center"/>
        <w:rPr>
          <w:b/>
          <w:sz w:val="22"/>
          <w:szCs w:val="22"/>
        </w:rPr>
      </w:pPr>
      <w:r w:rsidRPr="0021390A">
        <w:rPr>
          <w:b/>
          <w:sz w:val="22"/>
          <w:szCs w:val="22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86"/>
        <w:gridCol w:w="5559"/>
      </w:tblGrid>
      <w:tr w:rsidR="0021390A" w:rsidRPr="0021390A" w:rsidTr="00882F40">
        <w:tc>
          <w:tcPr>
            <w:tcW w:w="9745" w:type="dxa"/>
            <w:gridSpan w:val="2"/>
          </w:tcPr>
          <w:p w:rsidR="0021390A" w:rsidRPr="0021390A" w:rsidRDefault="0021390A" w:rsidP="00882F4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1390A">
              <w:rPr>
                <w:b/>
                <w:sz w:val="22"/>
                <w:szCs w:val="22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материалы оценки воздействия на окружающую среду по объектам государственной экологической экспертизы:</w:t>
            </w:r>
          </w:p>
        </w:tc>
      </w:tr>
      <w:tr w:rsidR="0021390A" w:rsidRPr="0021390A" w:rsidTr="00882F40">
        <w:tc>
          <w:tcPr>
            <w:tcW w:w="4186" w:type="dxa"/>
          </w:tcPr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Председатель Рабочей группы</w:t>
            </w:r>
          </w:p>
        </w:tc>
        <w:tc>
          <w:tcPr>
            <w:tcW w:w="5559" w:type="dxa"/>
          </w:tcPr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1390A" w:rsidRPr="0021390A" w:rsidTr="00882F40">
        <w:tc>
          <w:tcPr>
            <w:tcW w:w="4186" w:type="dxa"/>
          </w:tcPr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Медведев Алексей Вениаминович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Члены рабочей группы: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Левашко Надежда Александровна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Чайников Валентин Евгеньевич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 xml:space="preserve">Кожевникова Олега Сергеевна 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Заводчиков Федор Александрович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Гогин Илья Александрович</w:t>
            </w:r>
          </w:p>
        </w:tc>
        <w:tc>
          <w:tcPr>
            <w:tcW w:w="5559" w:type="dxa"/>
          </w:tcPr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 заместитель Главы Администрации – начальник Управления промышленной и сельскохозяйственной политики;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Председатель Совета депутатов муниципального образования Билибинский муниципальный район;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    консультант правового отдела Управления правового и организационного обеспечения;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 xml:space="preserve"> - Глава муниципального образования городское поселение Билибино;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 xml:space="preserve">-  </w:t>
            </w:r>
            <w:proofErr w:type="gramStart"/>
            <w:r w:rsidRPr="0021390A">
              <w:rPr>
                <w:sz w:val="22"/>
                <w:szCs w:val="22"/>
              </w:rPr>
              <w:t>исполняющий</w:t>
            </w:r>
            <w:proofErr w:type="gramEnd"/>
            <w:r w:rsidRPr="0021390A">
              <w:rPr>
                <w:sz w:val="22"/>
                <w:szCs w:val="22"/>
              </w:rPr>
              <w:t xml:space="preserve"> обязанности начальника отдела архитектуры и градостроительства Управления промышленной и сельскохозяйственной политики;</w:t>
            </w: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21390A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390A">
              <w:rPr>
                <w:sz w:val="22"/>
                <w:szCs w:val="22"/>
              </w:rPr>
              <w:t>-      помощник Главы Администрации;</w:t>
            </w:r>
          </w:p>
        </w:tc>
      </w:tr>
      <w:tr w:rsidR="0021390A" w:rsidRPr="00420342" w:rsidTr="00882F40">
        <w:tc>
          <w:tcPr>
            <w:tcW w:w="4186" w:type="dxa"/>
          </w:tcPr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20342">
              <w:rPr>
                <w:sz w:val="22"/>
                <w:szCs w:val="22"/>
              </w:rPr>
              <w:t xml:space="preserve">Ременникова Мария Владимировна </w:t>
            </w:r>
          </w:p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20342">
              <w:rPr>
                <w:sz w:val="22"/>
                <w:szCs w:val="22"/>
              </w:rPr>
              <w:t>Пискунов Дмитрий Олегович</w:t>
            </w:r>
          </w:p>
        </w:tc>
        <w:tc>
          <w:tcPr>
            <w:tcW w:w="5559" w:type="dxa"/>
          </w:tcPr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20342">
              <w:rPr>
                <w:sz w:val="22"/>
                <w:szCs w:val="22"/>
              </w:rPr>
              <w:t>- руководитель отдела по связям с государственными органами по вопросам эколог</w:t>
            </w:r>
            <w:proofErr w:type="gramStart"/>
            <w:r w:rsidRPr="00420342">
              <w:rPr>
                <w:sz w:val="22"/>
                <w:szCs w:val="22"/>
              </w:rPr>
              <w:t>ии ООО</w:t>
            </w:r>
            <w:proofErr w:type="gramEnd"/>
            <w:r w:rsidRPr="00420342">
              <w:rPr>
                <w:sz w:val="22"/>
                <w:szCs w:val="22"/>
              </w:rPr>
              <w:t xml:space="preserve"> «УК </w:t>
            </w:r>
            <w:proofErr w:type="spellStart"/>
            <w:r w:rsidRPr="00420342">
              <w:rPr>
                <w:sz w:val="22"/>
                <w:szCs w:val="22"/>
              </w:rPr>
              <w:t>Баимская</w:t>
            </w:r>
            <w:proofErr w:type="spellEnd"/>
            <w:r w:rsidRPr="00420342">
              <w:rPr>
                <w:sz w:val="22"/>
                <w:szCs w:val="22"/>
              </w:rPr>
              <w:t>»;</w:t>
            </w:r>
          </w:p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21390A" w:rsidRPr="00420342" w:rsidRDefault="0021390A" w:rsidP="00882F4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20342">
              <w:rPr>
                <w:sz w:val="22"/>
                <w:szCs w:val="22"/>
              </w:rPr>
              <w:t>- руководитель отдела по связям с государственными органам</w:t>
            </w:r>
            <w:proofErr w:type="gramStart"/>
            <w:r w:rsidRPr="00420342">
              <w:rPr>
                <w:sz w:val="22"/>
                <w:szCs w:val="22"/>
              </w:rPr>
              <w:t>и                                   ООО</w:t>
            </w:r>
            <w:proofErr w:type="gramEnd"/>
            <w:r w:rsidRPr="00420342">
              <w:rPr>
                <w:sz w:val="22"/>
                <w:szCs w:val="22"/>
              </w:rPr>
              <w:t xml:space="preserve">  «УК </w:t>
            </w:r>
            <w:proofErr w:type="spellStart"/>
            <w:r w:rsidRPr="00420342">
              <w:rPr>
                <w:sz w:val="22"/>
                <w:szCs w:val="22"/>
              </w:rPr>
              <w:t>Баимская</w:t>
            </w:r>
            <w:proofErr w:type="spellEnd"/>
            <w:r w:rsidRPr="00420342">
              <w:rPr>
                <w:sz w:val="22"/>
                <w:szCs w:val="22"/>
              </w:rPr>
              <w:t>».</w:t>
            </w:r>
          </w:p>
        </w:tc>
      </w:tr>
    </w:tbl>
    <w:p w:rsidR="00420342" w:rsidRPr="00420342" w:rsidRDefault="00420342" w:rsidP="00420342">
      <w:pPr>
        <w:ind w:right="140"/>
        <w:jc w:val="both"/>
        <w:rPr>
          <w:sz w:val="22"/>
          <w:szCs w:val="22"/>
        </w:rPr>
      </w:pPr>
    </w:p>
    <w:p w:rsidR="00420342" w:rsidRPr="00420342" w:rsidRDefault="00420342" w:rsidP="00420342">
      <w:pPr>
        <w:tabs>
          <w:tab w:val="left" w:pos="3345"/>
        </w:tabs>
        <w:ind w:firstLine="708"/>
        <w:jc w:val="center"/>
        <w:rPr>
          <w:sz w:val="22"/>
          <w:szCs w:val="22"/>
        </w:rPr>
      </w:pPr>
      <w:r w:rsidRPr="00420342">
        <w:rPr>
          <w:sz w:val="22"/>
          <w:szCs w:val="22"/>
        </w:rPr>
        <w:lastRenderedPageBreak/>
        <w:t>ИНФОРМАЦИОННОЕ СООБЩЕНИЕ</w:t>
      </w:r>
    </w:p>
    <w:p w:rsidR="00420342" w:rsidRPr="00420342" w:rsidRDefault="00420342" w:rsidP="00420342">
      <w:pPr>
        <w:tabs>
          <w:tab w:val="left" w:pos="3345"/>
        </w:tabs>
        <w:ind w:firstLine="708"/>
        <w:jc w:val="center"/>
        <w:rPr>
          <w:sz w:val="22"/>
          <w:szCs w:val="22"/>
        </w:rPr>
      </w:pP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 xml:space="preserve">ЧАО, Билибинский район, село Анюйск, </w:t>
      </w:r>
      <w:r w:rsidRPr="00420342">
        <w:rPr>
          <w:color w:val="C00000"/>
          <w:sz w:val="22"/>
          <w:szCs w:val="22"/>
        </w:rPr>
        <w:t xml:space="preserve">улица </w:t>
      </w:r>
      <w:proofErr w:type="spellStart"/>
      <w:r w:rsidRPr="00420342">
        <w:rPr>
          <w:color w:val="C00000"/>
          <w:sz w:val="22"/>
          <w:szCs w:val="22"/>
        </w:rPr>
        <w:t>Лесаковская</w:t>
      </w:r>
      <w:proofErr w:type="spellEnd"/>
      <w:r w:rsidRPr="00420342">
        <w:rPr>
          <w:color w:val="C00000"/>
          <w:sz w:val="22"/>
          <w:szCs w:val="22"/>
        </w:rPr>
        <w:t>, участок 9а, разрешенное использование – под личное подсобное хозяйство, площадью 425 кв. метров</w:t>
      </w:r>
      <w:r w:rsidRPr="00420342">
        <w:rPr>
          <w:sz w:val="22"/>
          <w:szCs w:val="22"/>
        </w:rPr>
        <w:t>;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20342">
        <w:rPr>
          <w:sz w:val="22"/>
          <w:szCs w:val="22"/>
        </w:rPr>
        <w:t>и</w:t>
      </w:r>
      <w:proofErr w:type="gramEnd"/>
      <w:r w:rsidRPr="00420342">
        <w:rPr>
          <w:sz w:val="22"/>
          <w:szCs w:val="22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14" w:history="1"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www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bilchao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ru</w:t>
        </w:r>
      </w:hyperlink>
      <w:r w:rsidRPr="00420342">
        <w:rPr>
          <w:sz w:val="22"/>
          <w:szCs w:val="22"/>
        </w:rPr>
        <w:t xml:space="preserve">, на официальном сайте Российской Федерации </w:t>
      </w:r>
      <w:hyperlink r:id="rId15" w:history="1"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www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torgi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gov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ru</w:t>
        </w:r>
      </w:hyperlink>
      <w:r w:rsidRPr="00420342">
        <w:rPr>
          <w:sz w:val="22"/>
          <w:szCs w:val="22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20342">
        <w:rPr>
          <w:sz w:val="22"/>
          <w:szCs w:val="22"/>
        </w:rPr>
        <w:t>собственность</w:t>
      </w:r>
      <w:proofErr w:type="gramEnd"/>
      <w:r w:rsidRPr="00420342">
        <w:rPr>
          <w:sz w:val="22"/>
          <w:szCs w:val="22"/>
        </w:rPr>
        <w:t xml:space="preserve"> на который не разграничена.</w:t>
      </w:r>
    </w:p>
    <w:p w:rsidR="00420342" w:rsidRPr="00420342" w:rsidRDefault="00420342" w:rsidP="00420342">
      <w:pPr>
        <w:jc w:val="both"/>
        <w:rPr>
          <w:sz w:val="22"/>
          <w:szCs w:val="22"/>
        </w:rPr>
      </w:pPr>
      <w:r w:rsidRPr="00420342">
        <w:rPr>
          <w:sz w:val="22"/>
          <w:szCs w:val="22"/>
        </w:rPr>
        <w:tab/>
        <w:t>Адрес подачи заявления: ЧАО. Билибинский район, город Билибино,                  улица Курчатова, дом 6, кабинет 412.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>Время приема заявлений: в рабочие дни, понедельник-пятница с 9.00 - до 17.45        (обед с 13.00 до 14.30)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 xml:space="preserve">Дата и время окончания приема заявлений 14 апреля 2024 года в 17:45. 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proofErr w:type="gramStart"/>
      <w:r w:rsidRPr="00420342">
        <w:rPr>
          <w:sz w:val="22"/>
          <w:szCs w:val="22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420342">
        <w:rPr>
          <w:b/>
          <w:i/>
          <w:sz w:val="22"/>
          <w:szCs w:val="22"/>
        </w:rPr>
        <w:t>на бумажном носителе гражданином лично</w:t>
      </w:r>
      <w:r w:rsidRPr="00420342">
        <w:rPr>
          <w:sz w:val="22"/>
          <w:szCs w:val="22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20342">
        <w:rPr>
          <w:sz w:val="22"/>
          <w:szCs w:val="22"/>
        </w:rPr>
        <w:t xml:space="preserve"> участвовать в аукционе, либо </w:t>
      </w:r>
      <w:proofErr w:type="gramStart"/>
      <w:r w:rsidRPr="00420342">
        <w:rPr>
          <w:sz w:val="22"/>
          <w:szCs w:val="22"/>
        </w:rPr>
        <w:t>по</w:t>
      </w:r>
      <w:proofErr w:type="gramEnd"/>
      <w:r w:rsidRPr="00420342">
        <w:rPr>
          <w:sz w:val="22"/>
          <w:szCs w:val="22"/>
        </w:rPr>
        <w:t xml:space="preserve"> </w:t>
      </w:r>
      <w:proofErr w:type="gramStart"/>
      <w:r w:rsidRPr="00420342">
        <w:rPr>
          <w:sz w:val="22"/>
          <w:szCs w:val="22"/>
        </w:rPr>
        <w:t>средством</w:t>
      </w:r>
      <w:proofErr w:type="gramEnd"/>
      <w:r w:rsidRPr="00420342">
        <w:rPr>
          <w:sz w:val="22"/>
          <w:szCs w:val="22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ED3E1F" w:rsidRPr="00420342" w:rsidRDefault="00420342" w:rsidP="00420342">
      <w:pPr>
        <w:ind w:right="140"/>
        <w:jc w:val="both"/>
        <w:rPr>
          <w:sz w:val="22"/>
          <w:szCs w:val="22"/>
        </w:rPr>
      </w:pPr>
      <w:r w:rsidRPr="00420342">
        <w:rPr>
          <w:sz w:val="22"/>
          <w:szCs w:val="22"/>
        </w:rPr>
        <w:t xml:space="preserve">Форма заявления о намерении участвовать в аукционе размещена на сайте Российской Федерации </w:t>
      </w:r>
      <w:hyperlink r:id="rId16" w:history="1"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www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proofErr w:type="spellStart"/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torgi</w:t>
        </w:r>
        <w:proofErr w:type="spellEnd"/>
        <w:r w:rsidRPr="00420342">
          <w:rPr>
            <w:rStyle w:val="afc"/>
            <w:rFonts w:eastAsiaTheme="majorEastAsia"/>
            <w:sz w:val="22"/>
            <w:szCs w:val="22"/>
          </w:rPr>
          <w:t>.</w:t>
        </w:r>
        <w:proofErr w:type="spellStart"/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gov</w:t>
        </w:r>
        <w:proofErr w:type="spellEnd"/>
        <w:r w:rsidRPr="00420342">
          <w:rPr>
            <w:rStyle w:val="afc"/>
            <w:rFonts w:eastAsiaTheme="majorEastAsia"/>
            <w:sz w:val="22"/>
            <w:szCs w:val="22"/>
          </w:rPr>
          <w:t>.</w:t>
        </w:r>
        <w:proofErr w:type="spellStart"/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ru</w:t>
        </w:r>
        <w:proofErr w:type="spellEnd"/>
      </w:hyperlink>
    </w:p>
    <w:p w:rsidR="00420342" w:rsidRPr="00420342" w:rsidRDefault="00420342" w:rsidP="00420342">
      <w:pPr>
        <w:ind w:right="140"/>
        <w:jc w:val="both"/>
        <w:rPr>
          <w:sz w:val="22"/>
          <w:szCs w:val="22"/>
        </w:rPr>
      </w:pPr>
    </w:p>
    <w:p w:rsidR="00420342" w:rsidRPr="00420342" w:rsidRDefault="00420342" w:rsidP="00420342">
      <w:pPr>
        <w:tabs>
          <w:tab w:val="left" w:pos="3345"/>
        </w:tabs>
        <w:ind w:firstLine="708"/>
        <w:jc w:val="center"/>
        <w:rPr>
          <w:sz w:val="20"/>
          <w:szCs w:val="20"/>
        </w:rPr>
      </w:pPr>
      <w:r w:rsidRPr="00420342">
        <w:rPr>
          <w:sz w:val="20"/>
          <w:szCs w:val="20"/>
        </w:rPr>
        <w:t>ИНФОРМАЦИОННОЕ СООБЩЕНИЕ</w:t>
      </w:r>
    </w:p>
    <w:p w:rsidR="00420342" w:rsidRPr="00420342" w:rsidRDefault="00420342" w:rsidP="00420342">
      <w:pPr>
        <w:tabs>
          <w:tab w:val="left" w:pos="3345"/>
        </w:tabs>
        <w:ind w:firstLine="708"/>
        <w:jc w:val="center"/>
        <w:rPr>
          <w:sz w:val="20"/>
          <w:szCs w:val="20"/>
        </w:rPr>
      </w:pPr>
    </w:p>
    <w:p w:rsidR="00420342" w:rsidRPr="00420342" w:rsidRDefault="00420342" w:rsidP="00420342">
      <w:pPr>
        <w:ind w:firstLine="708"/>
        <w:jc w:val="both"/>
        <w:rPr>
          <w:sz w:val="20"/>
          <w:szCs w:val="20"/>
        </w:rPr>
      </w:pPr>
      <w:r w:rsidRPr="00420342">
        <w:rPr>
          <w:sz w:val="20"/>
          <w:szCs w:val="20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20342" w:rsidRPr="00420342" w:rsidRDefault="00420342" w:rsidP="00420342">
      <w:pPr>
        <w:ind w:firstLine="708"/>
        <w:jc w:val="both"/>
        <w:rPr>
          <w:sz w:val="20"/>
          <w:szCs w:val="20"/>
        </w:rPr>
      </w:pPr>
      <w:r w:rsidRPr="00420342">
        <w:rPr>
          <w:sz w:val="20"/>
          <w:szCs w:val="20"/>
        </w:rPr>
        <w:t xml:space="preserve">ЧАО, Билибинский район, село Кепервеем, </w:t>
      </w:r>
      <w:r w:rsidRPr="00420342">
        <w:rPr>
          <w:color w:val="C00000"/>
          <w:sz w:val="20"/>
          <w:szCs w:val="20"/>
        </w:rPr>
        <w:t>улица Лесная, участок 12б, разрешенное использование – под личное подсобное хозяйство, площадью 253 кв. метров</w:t>
      </w:r>
      <w:r w:rsidRPr="00420342">
        <w:rPr>
          <w:sz w:val="20"/>
          <w:szCs w:val="20"/>
        </w:rPr>
        <w:t>;</w:t>
      </w:r>
    </w:p>
    <w:p w:rsidR="00420342" w:rsidRPr="00420342" w:rsidRDefault="00420342" w:rsidP="00420342">
      <w:pPr>
        <w:ind w:firstLine="708"/>
        <w:jc w:val="both"/>
        <w:rPr>
          <w:sz w:val="20"/>
          <w:szCs w:val="20"/>
        </w:rPr>
      </w:pPr>
      <w:r w:rsidRPr="00420342">
        <w:rPr>
          <w:sz w:val="20"/>
          <w:szCs w:val="20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20342">
        <w:rPr>
          <w:sz w:val="20"/>
          <w:szCs w:val="20"/>
        </w:rPr>
        <w:t>и</w:t>
      </w:r>
      <w:proofErr w:type="gramEnd"/>
      <w:r w:rsidRPr="00420342">
        <w:rPr>
          <w:sz w:val="20"/>
          <w:szCs w:val="20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17" w:history="1"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www</w:t>
        </w:r>
        <w:r w:rsidRPr="00420342">
          <w:rPr>
            <w:rStyle w:val="afc"/>
            <w:rFonts w:eastAsiaTheme="majorEastAsia"/>
            <w:sz w:val="20"/>
            <w:szCs w:val="20"/>
          </w:rPr>
          <w:t>.</w:t>
        </w:r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bilchao</w:t>
        </w:r>
        <w:r w:rsidRPr="00420342">
          <w:rPr>
            <w:rStyle w:val="afc"/>
            <w:rFonts w:eastAsiaTheme="majorEastAsia"/>
            <w:sz w:val="20"/>
            <w:szCs w:val="20"/>
          </w:rPr>
          <w:t>.</w:t>
        </w:r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ru</w:t>
        </w:r>
      </w:hyperlink>
      <w:r w:rsidRPr="00420342">
        <w:rPr>
          <w:sz w:val="20"/>
          <w:szCs w:val="20"/>
        </w:rPr>
        <w:t xml:space="preserve">, на официальном сайте Российской Федерации </w:t>
      </w:r>
      <w:hyperlink r:id="rId18" w:history="1"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www</w:t>
        </w:r>
        <w:r w:rsidRPr="00420342">
          <w:rPr>
            <w:rStyle w:val="afc"/>
            <w:rFonts w:eastAsiaTheme="majorEastAsia"/>
            <w:sz w:val="20"/>
            <w:szCs w:val="20"/>
          </w:rPr>
          <w:t>.</w:t>
        </w:r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torgi</w:t>
        </w:r>
        <w:r w:rsidRPr="00420342">
          <w:rPr>
            <w:rStyle w:val="afc"/>
            <w:rFonts w:eastAsiaTheme="majorEastAsia"/>
            <w:sz w:val="20"/>
            <w:szCs w:val="20"/>
          </w:rPr>
          <w:t>.</w:t>
        </w:r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gov</w:t>
        </w:r>
        <w:r w:rsidRPr="00420342">
          <w:rPr>
            <w:rStyle w:val="afc"/>
            <w:rFonts w:eastAsiaTheme="majorEastAsia"/>
            <w:sz w:val="20"/>
            <w:szCs w:val="20"/>
          </w:rPr>
          <w:t>.</w:t>
        </w:r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ru</w:t>
        </w:r>
      </w:hyperlink>
      <w:r w:rsidRPr="00420342">
        <w:rPr>
          <w:sz w:val="20"/>
          <w:szCs w:val="20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20342">
        <w:rPr>
          <w:sz w:val="20"/>
          <w:szCs w:val="20"/>
        </w:rPr>
        <w:t>собственность</w:t>
      </w:r>
      <w:proofErr w:type="gramEnd"/>
      <w:r w:rsidRPr="00420342">
        <w:rPr>
          <w:sz w:val="20"/>
          <w:szCs w:val="20"/>
        </w:rPr>
        <w:t xml:space="preserve"> на который не разграничена.</w:t>
      </w:r>
    </w:p>
    <w:p w:rsidR="00420342" w:rsidRPr="00420342" w:rsidRDefault="00420342" w:rsidP="00420342">
      <w:pPr>
        <w:jc w:val="both"/>
        <w:rPr>
          <w:sz w:val="20"/>
          <w:szCs w:val="20"/>
        </w:rPr>
      </w:pPr>
      <w:r w:rsidRPr="00420342">
        <w:rPr>
          <w:sz w:val="20"/>
          <w:szCs w:val="20"/>
        </w:rPr>
        <w:tab/>
        <w:t>Адрес подачи заявления: ЧАО. Билибинский район, город Билибино,                  улица Курчатова, дом 6, кабинет 412.</w:t>
      </w:r>
    </w:p>
    <w:p w:rsidR="00420342" w:rsidRPr="00420342" w:rsidRDefault="00420342" w:rsidP="00420342">
      <w:pPr>
        <w:ind w:firstLine="708"/>
        <w:jc w:val="both"/>
        <w:rPr>
          <w:sz w:val="20"/>
          <w:szCs w:val="20"/>
        </w:rPr>
      </w:pPr>
      <w:r w:rsidRPr="00420342">
        <w:rPr>
          <w:sz w:val="20"/>
          <w:szCs w:val="20"/>
        </w:rPr>
        <w:t>Время приема заявлений: в рабочие дни, понедельник-пятница с 9.00 - до 17.45        (обед с 13.00 до 14.30)</w:t>
      </w:r>
    </w:p>
    <w:p w:rsidR="00420342" w:rsidRPr="00420342" w:rsidRDefault="00420342" w:rsidP="00420342">
      <w:pPr>
        <w:ind w:firstLine="708"/>
        <w:jc w:val="both"/>
        <w:rPr>
          <w:sz w:val="20"/>
          <w:szCs w:val="20"/>
        </w:rPr>
      </w:pPr>
      <w:r w:rsidRPr="00420342">
        <w:rPr>
          <w:sz w:val="20"/>
          <w:szCs w:val="20"/>
        </w:rPr>
        <w:t xml:space="preserve">Дата и время окончания приема заявлений 14 апреля 2024 года в 17:45. </w:t>
      </w:r>
    </w:p>
    <w:p w:rsidR="00420342" w:rsidRPr="00420342" w:rsidRDefault="00420342" w:rsidP="00420342">
      <w:pPr>
        <w:ind w:firstLine="708"/>
        <w:jc w:val="both"/>
        <w:rPr>
          <w:sz w:val="20"/>
          <w:szCs w:val="20"/>
        </w:rPr>
      </w:pPr>
      <w:proofErr w:type="gramStart"/>
      <w:r w:rsidRPr="00420342">
        <w:rPr>
          <w:sz w:val="20"/>
          <w:szCs w:val="20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420342">
        <w:rPr>
          <w:b/>
          <w:i/>
          <w:sz w:val="20"/>
          <w:szCs w:val="20"/>
        </w:rPr>
        <w:t>на бумажном носителе гражданином лично</w:t>
      </w:r>
      <w:r w:rsidRPr="00420342">
        <w:rPr>
          <w:sz w:val="20"/>
          <w:szCs w:val="20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20342">
        <w:rPr>
          <w:sz w:val="20"/>
          <w:szCs w:val="20"/>
        </w:rPr>
        <w:t xml:space="preserve"> участвовать в аукционе, либо </w:t>
      </w:r>
      <w:proofErr w:type="gramStart"/>
      <w:r w:rsidRPr="00420342">
        <w:rPr>
          <w:sz w:val="20"/>
          <w:szCs w:val="20"/>
        </w:rPr>
        <w:t>по</w:t>
      </w:r>
      <w:proofErr w:type="gramEnd"/>
      <w:r w:rsidRPr="00420342">
        <w:rPr>
          <w:sz w:val="20"/>
          <w:szCs w:val="20"/>
        </w:rPr>
        <w:t xml:space="preserve"> </w:t>
      </w:r>
      <w:proofErr w:type="gramStart"/>
      <w:r w:rsidRPr="00420342">
        <w:rPr>
          <w:sz w:val="20"/>
          <w:szCs w:val="20"/>
        </w:rPr>
        <w:t>средством</w:t>
      </w:r>
      <w:proofErr w:type="gramEnd"/>
      <w:r w:rsidRPr="00420342">
        <w:rPr>
          <w:sz w:val="20"/>
          <w:szCs w:val="20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20342" w:rsidRPr="00420342" w:rsidRDefault="00420342" w:rsidP="00420342">
      <w:pPr>
        <w:ind w:right="140"/>
        <w:jc w:val="both"/>
        <w:rPr>
          <w:sz w:val="20"/>
          <w:szCs w:val="20"/>
        </w:rPr>
      </w:pPr>
      <w:r w:rsidRPr="00420342">
        <w:rPr>
          <w:sz w:val="20"/>
          <w:szCs w:val="20"/>
        </w:rPr>
        <w:t xml:space="preserve">Форма заявления о намерении участвовать в аукционе размещена на сайте Российской Федерации </w:t>
      </w:r>
      <w:hyperlink r:id="rId19" w:history="1"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www</w:t>
        </w:r>
        <w:r w:rsidRPr="00420342">
          <w:rPr>
            <w:rStyle w:val="afc"/>
            <w:rFonts w:eastAsiaTheme="majorEastAsia"/>
            <w:sz w:val="20"/>
            <w:szCs w:val="20"/>
          </w:rPr>
          <w:t>.</w:t>
        </w:r>
        <w:proofErr w:type="spellStart"/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torgi</w:t>
        </w:r>
        <w:proofErr w:type="spellEnd"/>
        <w:r w:rsidRPr="00420342">
          <w:rPr>
            <w:rStyle w:val="afc"/>
            <w:rFonts w:eastAsiaTheme="majorEastAsia"/>
            <w:sz w:val="20"/>
            <w:szCs w:val="20"/>
          </w:rPr>
          <w:t>.</w:t>
        </w:r>
        <w:proofErr w:type="spellStart"/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gov</w:t>
        </w:r>
        <w:proofErr w:type="spellEnd"/>
        <w:r w:rsidRPr="00420342">
          <w:rPr>
            <w:rStyle w:val="afc"/>
            <w:rFonts w:eastAsiaTheme="majorEastAsia"/>
            <w:sz w:val="20"/>
            <w:szCs w:val="20"/>
          </w:rPr>
          <w:t>.</w:t>
        </w:r>
        <w:proofErr w:type="spellStart"/>
        <w:r w:rsidRPr="00420342">
          <w:rPr>
            <w:rStyle w:val="afc"/>
            <w:rFonts w:eastAsiaTheme="majorEastAsia"/>
            <w:sz w:val="20"/>
            <w:szCs w:val="20"/>
            <w:lang w:val="en-US"/>
          </w:rPr>
          <w:t>ru</w:t>
        </w:r>
        <w:proofErr w:type="spellEnd"/>
      </w:hyperlink>
    </w:p>
    <w:p w:rsidR="00420342" w:rsidRPr="00420342" w:rsidRDefault="00420342" w:rsidP="00420342">
      <w:pPr>
        <w:ind w:right="140"/>
        <w:jc w:val="both"/>
        <w:rPr>
          <w:sz w:val="22"/>
          <w:szCs w:val="22"/>
        </w:rPr>
      </w:pPr>
    </w:p>
    <w:p w:rsidR="00420342" w:rsidRDefault="00420342" w:rsidP="00420342">
      <w:pPr>
        <w:tabs>
          <w:tab w:val="left" w:pos="3345"/>
        </w:tabs>
        <w:ind w:firstLine="708"/>
        <w:jc w:val="center"/>
        <w:rPr>
          <w:sz w:val="22"/>
          <w:szCs w:val="22"/>
        </w:rPr>
      </w:pPr>
    </w:p>
    <w:p w:rsidR="00420342" w:rsidRDefault="00420342" w:rsidP="007A5638">
      <w:pPr>
        <w:tabs>
          <w:tab w:val="left" w:pos="3345"/>
        </w:tabs>
        <w:rPr>
          <w:sz w:val="22"/>
          <w:szCs w:val="22"/>
        </w:rPr>
      </w:pPr>
    </w:p>
    <w:p w:rsidR="007A5638" w:rsidRDefault="007A5638" w:rsidP="007A5638">
      <w:pPr>
        <w:tabs>
          <w:tab w:val="left" w:pos="3345"/>
        </w:tabs>
        <w:rPr>
          <w:sz w:val="22"/>
          <w:szCs w:val="22"/>
        </w:rPr>
      </w:pPr>
    </w:p>
    <w:p w:rsidR="00420342" w:rsidRPr="00420342" w:rsidRDefault="00420342" w:rsidP="00420342">
      <w:pPr>
        <w:tabs>
          <w:tab w:val="left" w:pos="3345"/>
        </w:tabs>
        <w:ind w:firstLine="708"/>
        <w:jc w:val="center"/>
        <w:rPr>
          <w:sz w:val="22"/>
          <w:szCs w:val="22"/>
        </w:rPr>
      </w:pPr>
      <w:r w:rsidRPr="00420342">
        <w:rPr>
          <w:sz w:val="22"/>
          <w:szCs w:val="22"/>
        </w:rPr>
        <w:lastRenderedPageBreak/>
        <w:t>ИНФОРМАЦИОННОЕ СООБЩЕНИЕ</w:t>
      </w:r>
    </w:p>
    <w:p w:rsidR="00420342" w:rsidRPr="00420342" w:rsidRDefault="00420342" w:rsidP="00420342">
      <w:pPr>
        <w:tabs>
          <w:tab w:val="left" w:pos="3345"/>
        </w:tabs>
        <w:ind w:firstLine="708"/>
        <w:jc w:val="center"/>
        <w:rPr>
          <w:sz w:val="22"/>
          <w:szCs w:val="22"/>
        </w:rPr>
      </w:pP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 xml:space="preserve">ЧАО, Билибинский район, город Билибино, </w:t>
      </w:r>
      <w:r w:rsidRPr="00420342">
        <w:rPr>
          <w:color w:val="C00000"/>
          <w:sz w:val="22"/>
          <w:szCs w:val="22"/>
        </w:rPr>
        <w:t>улица Ягодная, участок 7а, разрешенное использование – под личное подсобное хозяйство, площадью 642 кв. метров</w:t>
      </w:r>
      <w:r w:rsidRPr="00420342">
        <w:rPr>
          <w:sz w:val="22"/>
          <w:szCs w:val="22"/>
        </w:rPr>
        <w:t>;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20342">
        <w:rPr>
          <w:sz w:val="22"/>
          <w:szCs w:val="22"/>
        </w:rPr>
        <w:t>и</w:t>
      </w:r>
      <w:proofErr w:type="gramEnd"/>
      <w:r w:rsidRPr="00420342">
        <w:rPr>
          <w:sz w:val="22"/>
          <w:szCs w:val="22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20" w:history="1"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www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bilchao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ru</w:t>
        </w:r>
      </w:hyperlink>
      <w:r w:rsidRPr="00420342">
        <w:rPr>
          <w:sz w:val="22"/>
          <w:szCs w:val="22"/>
        </w:rPr>
        <w:t xml:space="preserve">, на официальном сайте Российской Федерации </w:t>
      </w:r>
      <w:hyperlink r:id="rId21" w:history="1"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www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torgi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gov</w:t>
        </w:r>
        <w:r w:rsidRPr="00420342">
          <w:rPr>
            <w:rStyle w:val="afc"/>
            <w:rFonts w:eastAsiaTheme="majorEastAsia"/>
            <w:sz w:val="22"/>
            <w:szCs w:val="22"/>
          </w:rPr>
          <w:t>.</w:t>
        </w:r>
        <w:r w:rsidRPr="00420342">
          <w:rPr>
            <w:rStyle w:val="afc"/>
            <w:rFonts w:eastAsiaTheme="majorEastAsia"/>
            <w:sz w:val="22"/>
            <w:szCs w:val="22"/>
            <w:lang w:val="en-US"/>
          </w:rPr>
          <w:t>ru</w:t>
        </w:r>
      </w:hyperlink>
      <w:r w:rsidRPr="00420342">
        <w:rPr>
          <w:sz w:val="22"/>
          <w:szCs w:val="22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20342">
        <w:rPr>
          <w:sz w:val="22"/>
          <w:szCs w:val="22"/>
        </w:rPr>
        <w:t>собственность</w:t>
      </w:r>
      <w:proofErr w:type="gramEnd"/>
      <w:r w:rsidRPr="00420342">
        <w:rPr>
          <w:sz w:val="22"/>
          <w:szCs w:val="22"/>
        </w:rPr>
        <w:t xml:space="preserve"> на который не разграничена.</w:t>
      </w:r>
    </w:p>
    <w:p w:rsidR="00420342" w:rsidRPr="00420342" w:rsidRDefault="00420342" w:rsidP="00420342">
      <w:pPr>
        <w:jc w:val="both"/>
        <w:rPr>
          <w:sz w:val="22"/>
          <w:szCs w:val="22"/>
        </w:rPr>
      </w:pPr>
      <w:r w:rsidRPr="00420342">
        <w:rPr>
          <w:sz w:val="22"/>
          <w:szCs w:val="22"/>
        </w:rPr>
        <w:tab/>
        <w:t>Адрес подачи заявления: ЧАО. Билибинский район, город Билибино,                  улица Курчатова, дом 6, кабинет 412.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>Время приема заявлений: в рабочие дни, понедельник-пятница с 9.00 - до 17.45        (обед с 13.00 до 14.30)</w:t>
      </w:r>
    </w:p>
    <w:p w:rsidR="00420342" w:rsidRPr="00420342" w:rsidRDefault="00420342" w:rsidP="00420342">
      <w:pPr>
        <w:ind w:firstLine="708"/>
        <w:jc w:val="both"/>
        <w:rPr>
          <w:sz w:val="22"/>
          <w:szCs w:val="22"/>
        </w:rPr>
      </w:pPr>
      <w:r w:rsidRPr="00420342">
        <w:rPr>
          <w:sz w:val="22"/>
          <w:szCs w:val="22"/>
        </w:rPr>
        <w:t xml:space="preserve">Дата и время окончания приема заявлений 14 апреля 2024 года в 17:45. </w:t>
      </w:r>
    </w:p>
    <w:p w:rsidR="00420342" w:rsidRPr="001E3A03" w:rsidRDefault="00420342" w:rsidP="00420342">
      <w:pPr>
        <w:ind w:firstLine="708"/>
        <w:jc w:val="both"/>
        <w:rPr>
          <w:sz w:val="22"/>
          <w:szCs w:val="22"/>
        </w:rPr>
      </w:pPr>
      <w:proofErr w:type="gramStart"/>
      <w:r w:rsidRPr="00420342">
        <w:rPr>
          <w:sz w:val="22"/>
          <w:szCs w:val="22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420342">
        <w:rPr>
          <w:b/>
          <w:i/>
          <w:sz w:val="22"/>
          <w:szCs w:val="22"/>
        </w:rPr>
        <w:t>на бумажном носителе гражданином лично</w:t>
      </w:r>
      <w:r w:rsidRPr="00420342">
        <w:rPr>
          <w:sz w:val="22"/>
          <w:szCs w:val="22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20342">
        <w:rPr>
          <w:sz w:val="22"/>
          <w:szCs w:val="22"/>
        </w:rPr>
        <w:t xml:space="preserve"> участвовать в аукционе, либо </w:t>
      </w:r>
      <w:proofErr w:type="gramStart"/>
      <w:r w:rsidRPr="00420342">
        <w:rPr>
          <w:sz w:val="22"/>
          <w:szCs w:val="22"/>
        </w:rPr>
        <w:t>по</w:t>
      </w:r>
      <w:proofErr w:type="gramEnd"/>
      <w:r w:rsidRPr="00420342">
        <w:rPr>
          <w:sz w:val="22"/>
          <w:szCs w:val="22"/>
        </w:rPr>
        <w:t xml:space="preserve"> </w:t>
      </w:r>
      <w:proofErr w:type="gramStart"/>
      <w:r w:rsidRPr="00420342">
        <w:rPr>
          <w:sz w:val="22"/>
          <w:szCs w:val="22"/>
        </w:rPr>
        <w:t>средством</w:t>
      </w:r>
      <w:proofErr w:type="gramEnd"/>
      <w:r w:rsidRPr="00420342">
        <w:rPr>
          <w:sz w:val="22"/>
          <w:szCs w:val="22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</w:t>
      </w:r>
      <w:r w:rsidRPr="001E3A03">
        <w:rPr>
          <w:sz w:val="22"/>
          <w:szCs w:val="22"/>
        </w:rPr>
        <w:t>намерении участвовать в аукционе</w:t>
      </w:r>
    </w:p>
    <w:p w:rsidR="00420342" w:rsidRPr="001E3A03" w:rsidRDefault="00420342" w:rsidP="00420342">
      <w:pPr>
        <w:ind w:right="140"/>
        <w:jc w:val="both"/>
        <w:rPr>
          <w:sz w:val="22"/>
          <w:szCs w:val="22"/>
        </w:rPr>
      </w:pPr>
      <w:r w:rsidRPr="001E3A03">
        <w:rPr>
          <w:sz w:val="22"/>
          <w:szCs w:val="22"/>
        </w:rPr>
        <w:t xml:space="preserve">Форма заявления о намерении участвовать в аукционе размещена на сайте Российской Федерации </w:t>
      </w:r>
      <w:hyperlink r:id="rId22" w:history="1">
        <w:r w:rsidRPr="001E3A03">
          <w:rPr>
            <w:rStyle w:val="afc"/>
            <w:rFonts w:eastAsiaTheme="majorEastAsia"/>
            <w:sz w:val="22"/>
            <w:szCs w:val="22"/>
            <w:lang w:val="en-US"/>
          </w:rPr>
          <w:t>www</w:t>
        </w:r>
        <w:r w:rsidRPr="001E3A03">
          <w:rPr>
            <w:rStyle w:val="afc"/>
            <w:rFonts w:eastAsiaTheme="majorEastAsia"/>
            <w:sz w:val="22"/>
            <w:szCs w:val="22"/>
          </w:rPr>
          <w:t>.</w:t>
        </w:r>
        <w:proofErr w:type="spellStart"/>
        <w:r w:rsidRPr="001E3A03">
          <w:rPr>
            <w:rStyle w:val="afc"/>
            <w:rFonts w:eastAsiaTheme="majorEastAsia"/>
            <w:sz w:val="22"/>
            <w:szCs w:val="22"/>
            <w:lang w:val="en-US"/>
          </w:rPr>
          <w:t>torgi</w:t>
        </w:r>
        <w:proofErr w:type="spellEnd"/>
        <w:r w:rsidRPr="001E3A03">
          <w:rPr>
            <w:rStyle w:val="afc"/>
            <w:rFonts w:eastAsiaTheme="majorEastAsia"/>
            <w:sz w:val="22"/>
            <w:szCs w:val="22"/>
          </w:rPr>
          <w:t>.</w:t>
        </w:r>
        <w:proofErr w:type="spellStart"/>
        <w:r w:rsidRPr="001E3A03">
          <w:rPr>
            <w:rStyle w:val="afc"/>
            <w:rFonts w:eastAsiaTheme="majorEastAsia"/>
            <w:sz w:val="22"/>
            <w:szCs w:val="22"/>
            <w:lang w:val="en-US"/>
          </w:rPr>
          <w:t>gov</w:t>
        </w:r>
        <w:proofErr w:type="spellEnd"/>
        <w:r w:rsidRPr="001E3A03">
          <w:rPr>
            <w:rStyle w:val="afc"/>
            <w:rFonts w:eastAsiaTheme="majorEastAsia"/>
            <w:sz w:val="22"/>
            <w:szCs w:val="22"/>
          </w:rPr>
          <w:t>.</w:t>
        </w:r>
        <w:proofErr w:type="spellStart"/>
        <w:r w:rsidRPr="001E3A03">
          <w:rPr>
            <w:rStyle w:val="afc"/>
            <w:rFonts w:eastAsiaTheme="majorEastAsia"/>
            <w:sz w:val="22"/>
            <w:szCs w:val="22"/>
            <w:lang w:val="en-US"/>
          </w:rPr>
          <w:t>ru</w:t>
        </w:r>
        <w:proofErr w:type="spellEnd"/>
      </w:hyperlink>
    </w:p>
    <w:p w:rsidR="001E3A03" w:rsidRDefault="001E3A03" w:rsidP="001E3A03">
      <w:pPr>
        <w:ind w:right="-567"/>
        <w:jc w:val="center"/>
        <w:rPr>
          <w:b/>
          <w:sz w:val="22"/>
          <w:szCs w:val="22"/>
        </w:rPr>
      </w:pPr>
    </w:p>
    <w:p w:rsidR="001E3A03" w:rsidRPr="001E3A03" w:rsidRDefault="001E3A03" w:rsidP="001E3A03">
      <w:pPr>
        <w:ind w:right="-284"/>
        <w:jc w:val="center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 xml:space="preserve">Извещение </w:t>
      </w:r>
    </w:p>
    <w:p w:rsidR="001E3A03" w:rsidRPr="001E3A03" w:rsidRDefault="001E3A03" w:rsidP="001E3A03">
      <w:pPr>
        <w:ind w:right="-284"/>
        <w:jc w:val="center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 xml:space="preserve">о проведение аукциона на право заключения договора аренды земельного участка </w:t>
      </w:r>
    </w:p>
    <w:p w:rsidR="001E3A03" w:rsidRPr="001E3A03" w:rsidRDefault="001E3A03" w:rsidP="001E3A03">
      <w:pPr>
        <w:ind w:right="-284"/>
        <w:jc w:val="center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>из состава земель, собственность на которые не разграничена</w:t>
      </w:r>
    </w:p>
    <w:p w:rsidR="001E3A03" w:rsidRPr="001E3A03" w:rsidRDefault="001E3A03" w:rsidP="001E3A03">
      <w:pPr>
        <w:ind w:right="-284"/>
        <w:jc w:val="center"/>
        <w:rPr>
          <w:b/>
          <w:sz w:val="22"/>
          <w:szCs w:val="22"/>
        </w:rPr>
      </w:pPr>
    </w:p>
    <w:p w:rsidR="001E3A03" w:rsidRPr="001E3A03" w:rsidRDefault="001E3A03" w:rsidP="001E3A03">
      <w:pPr>
        <w:ind w:right="-284"/>
        <w:jc w:val="center"/>
        <w:rPr>
          <w:b/>
          <w:sz w:val="22"/>
          <w:szCs w:val="22"/>
        </w:rPr>
      </w:pPr>
    </w:p>
    <w:p w:rsidR="001E3A03" w:rsidRPr="001E3A03" w:rsidRDefault="001E3A03" w:rsidP="001E3A03">
      <w:pPr>
        <w:ind w:right="-284" w:firstLine="993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1E3A03" w:rsidRPr="001E3A03" w:rsidRDefault="001E3A03" w:rsidP="001E3A03">
      <w:pPr>
        <w:keepNext/>
        <w:keepLines/>
        <w:widowControl w:val="0"/>
        <w:suppressLineNumbers/>
        <w:suppressAutoHyphens/>
        <w:ind w:right="-284"/>
        <w:rPr>
          <w:sz w:val="22"/>
          <w:szCs w:val="22"/>
        </w:rPr>
      </w:pPr>
      <w:r w:rsidRPr="001E3A03">
        <w:rPr>
          <w:b/>
          <w:sz w:val="22"/>
          <w:szCs w:val="22"/>
        </w:rPr>
        <w:t>Место нахождения</w:t>
      </w:r>
      <w:r w:rsidRPr="001E3A03">
        <w:rPr>
          <w:sz w:val="22"/>
          <w:szCs w:val="22"/>
        </w:rPr>
        <w:t xml:space="preserve"> Курчатова ул., д. 6, г. Билибино, Чукотский АО, 689450.</w:t>
      </w:r>
    </w:p>
    <w:p w:rsidR="001E3A03" w:rsidRPr="001E3A03" w:rsidRDefault="001E3A03" w:rsidP="001E3A03">
      <w:pPr>
        <w:keepNext/>
        <w:keepLines/>
        <w:widowControl w:val="0"/>
        <w:suppressLineNumbers/>
        <w:suppressAutoHyphens/>
        <w:ind w:right="-284"/>
        <w:rPr>
          <w:sz w:val="22"/>
          <w:szCs w:val="22"/>
        </w:rPr>
      </w:pPr>
      <w:r w:rsidRPr="001E3A03">
        <w:rPr>
          <w:b/>
          <w:sz w:val="22"/>
          <w:szCs w:val="22"/>
        </w:rPr>
        <w:t xml:space="preserve">Адрес электронной почты </w:t>
      </w:r>
      <w:hyperlink r:id="rId23" w:history="1">
        <w:r w:rsidRPr="001E3A03">
          <w:rPr>
            <w:rStyle w:val="afc"/>
            <w:rFonts w:eastAsiaTheme="majorEastAsia"/>
            <w:sz w:val="22"/>
            <w:szCs w:val="22"/>
            <w:lang w:val="en-US"/>
          </w:rPr>
          <w:t>bilfin</w:t>
        </w:r>
        <w:r w:rsidRPr="001E3A03">
          <w:rPr>
            <w:rStyle w:val="afc"/>
            <w:rFonts w:eastAsiaTheme="majorEastAsia"/>
            <w:sz w:val="22"/>
            <w:szCs w:val="22"/>
          </w:rPr>
          <w:t>@</w:t>
        </w:r>
        <w:r w:rsidRPr="001E3A03">
          <w:rPr>
            <w:rStyle w:val="afc"/>
            <w:rFonts w:eastAsiaTheme="majorEastAsia"/>
            <w:sz w:val="22"/>
            <w:szCs w:val="22"/>
            <w:lang w:val="en-US"/>
          </w:rPr>
          <w:t>bilchao</w:t>
        </w:r>
        <w:r w:rsidRPr="001E3A03">
          <w:rPr>
            <w:rStyle w:val="afc"/>
            <w:rFonts w:eastAsiaTheme="majorEastAsia"/>
            <w:sz w:val="22"/>
            <w:szCs w:val="22"/>
          </w:rPr>
          <w:t>.</w:t>
        </w:r>
        <w:proofErr w:type="spellStart"/>
        <w:r w:rsidRPr="001E3A03">
          <w:rPr>
            <w:rStyle w:val="afc"/>
            <w:rFonts w:eastAsiaTheme="majorEastAsia"/>
            <w:sz w:val="22"/>
            <w:szCs w:val="22"/>
            <w:lang w:val="en-US"/>
          </w:rPr>
          <w:t>ru</w:t>
        </w:r>
        <w:proofErr w:type="spellEnd"/>
      </w:hyperlink>
    </w:p>
    <w:p w:rsidR="001E3A03" w:rsidRPr="001E3A03" w:rsidRDefault="001E3A03" w:rsidP="001E3A03">
      <w:pPr>
        <w:keepNext/>
        <w:keepLines/>
        <w:widowControl w:val="0"/>
        <w:suppressLineNumbers/>
        <w:suppressAutoHyphens/>
        <w:ind w:right="-284"/>
        <w:rPr>
          <w:sz w:val="22"/>
          <w:szCs w:val="22"/>
        </w:rPr>
      </w:pPr>
      <w:r w:rsidRPr="001E3A03">
        <w:rPr>
          <w:b/>
          <w:sz w:val="22"/>
          <w:szCs w:val="22"/>
        </w:rPr>
        <w:t xml:space="preserve">Контактное лицо: </w:t>
      </w:r>
      <w:r w:rsidRPr="001E3A03">
        <w:rPr>
          <w:sz w:val="22"/>
          <w:szCs w:val="22"/>
        </w:rPr>
        <w:t>Кудашкин Руслан Иванович</w:t>
      </w:r>
    </w:p>
    <w:p w:rsidR="001E3A03" w:rsidRPr="001E3A03" w:rsidRDefault="001E3A03" w:rsidP="001E3A03">
      <w:pPr>
        <w:keepNext/>
        <w:keepLines/>
        <w:widowControl w:val="0"/>
        <w:suppressLineNumbers/>
        <w:suppressAutoHyphens/>
        <w:ind w:right="-284"/>
        <w:rPr>
          <w:sz w:val="22"/>
          <w:szCs w:val="22"/>
        </w:rPr>
      </w:pPr>
      <w:r w:rsidRPr="001E3A03">
        <w:rPr>
          <w:b/>
          <w:sz w:val="22"/>
          <w:szCs w:val="22"/>
        </w:rPr>
        <w:t>Телефон:</w:t>
      </w:r>
      <w:r w:rsidRPr="001E3A03">
        <w:rPr>
          <w:sz w:val="22"/>
          <w:szCs w:val="22"/>
        </w:rPr>
        <w:t xml:space="preserve"> (42738) 2-35-26</w:t>
      </w:r>
    </w:p>
    <w:p w:rsidR="001E3A03" w:rsidRPr="001E3A03" w:rsidRDefault="001E3A03" w:rsidP="001E3A03">
      <w:pPr>
        <w:ind w:right="-284"/>
        <w:rPr>
          <w:sz w:val="22"/>
          <w:szCs w:val="22"/>
        </w:rPr>
      </w:pPr>
      <w:r w:rsidRPr="001E3A03">
        <w:rPr>
          <w:b/>
          <w:sz w:val="22"/>
          <w:szCs w:val="22"/>
        </w:rPr>
        <w:t>Факс:</w:t>
      </w:r>
      <w:r w:rsidRPr="001E3A03">
        <w:rPr>
          <w:sz w:val="22"/>
          <w:szCs w:val="22"/>
        </w:rPr>
        <w:t xml:space="preserve"> (42738) 2-41-10</w:t>
      </w:r>
    </w:p>
    <w:p w:rsidR="001E3A03" w:rsidRPr="001E3A03" w:rsidRDefault="001E3A03" w:rsidP="001E3A03">
      <w:pPr>
        <w:ind w:right="-284"/>
        <w:rPr>
          <w:sz w:val="22"/>
          <w:szCs w:val="22"/>
        </w:rPr>
      </w:pPr>
      <w:r w:rsidRPr="001E3A03">
        <w:rPr>
          <w:sz w:val="22"/>
          <w:szCs w:val="22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1E3A03" w:rsidRPr="001E3A03" w:rsidRDefault="001E3A03" w:rsidP="001E3A03">
      <w:pPr>
        <w:ind w:right="-284"/>
        <w:rPr>
          <w:sz w:val="22"/>
          <w:szCs w:val="22"/>
        </w:rPr>
      </w:pPr>
      <w:r w:rsidRPr="001E3A03">
        <w:rPr>
          <w:sz w:val="22"/>
          <w:szCs w:val="22"/>
        </w:rPr>
        <w:t xml:space="preserve">Решение о проведении торгов – Решение Управления ФЭ </w:t>
      </w:r>
      <w:proofErr w:type="gramStart"/>
      <w:r w:rsidRPr="001E3A03">
        <w:rPr>
          <w:sz w:val="22"/>
          <w:szCs w:val="22"/>
        </w:rPr>
        <w:t>и ИО о</w:t>
      </w:r>
      <w:proofErr w:type="gramEnd"/>
      <w:r w:rsidRPr="001E3A03">
        <w:rPr>
          <w:sz w:val="22"/>
          <w:szCs w:val="22"/>
        </w:rPr>
        <w:t>т 15.03.2024 № 12/24 согласно аукционной документации</w:t>
      </w:r>
    </w:p>
    <w:p w:rsidR="001E3A03" w:rsidRPr="001E3A03" w:rsidRDefault="001E3A03" w:rsidP="001E3A03">
      <w:pPr>
        <w:ind w:right="-284" w:firstLine="993"/>
        <w:rPr>
          <w:sz w:val="22"/>
          <w:szCs w:val="22"/>
        </w:rPr>
      </w:pPr>
      <w:r w:rsidRPr="001E3A03">
        <w:rPr>
          <w:b/>
          <w:sz w:val="22"/>
          <w:szCs w:val="22"/>
        </w:rPr>
        <w:t>2. Вид, предмет аукциона:</w:t>
      </w:r>
      <w:r w:rsidRPr="001E3A03">
        <w:rPr>
          <w:sz w:val="22"/>
          <w:szCs w:val="22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1E3A03" w:rsidRPr="001E3A03" w:rsidRDefault="001E3A03" w:rsidP="001E3A03">
      <w:pPr>
        <w:ind w:right="-284" w:firstLine="993"/>
        <w:jc w:val="both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 xml:space="preserve">3. Требования к участникам аукциона: 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>а также места происхождения капитала, индивидуальный предприниматель и (или) физическое лицо.</w:t>
      </w:r>
    </w:p>
    <w:p w:rsidR="001E3A03" w:rsidRPr="001E3A03" w:rsidRDefault="001E3A03" w:rsidP="001E3A03">
      <w:pPr>
        <w:ind w:right="-284" w:firstLine="993"/>
        <w:jc w:val="both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 xml:space="preserve">4. Требования к документам, прилагаемым к заявке: </w:t>
      </w:r>
    </w:p>
    <w:p w:rsidR="001E3A03" w:rsidRPr="001E3A03" w:rsidRDefault="001E3A03" w:rsidP="001E3A03">
      <w:pPr>
        <w:ind w:right="-284"/>
        <w:jc w:val="both"/>
        <w:rPr>
          <w:b/>
          <w:sz w:val="22"/>
          <w:szCs w:val="22"/>
        </w:rPr>
      </w:pPr>
      <w:r w:rsidRPr="001E3A03">
        <w:rPr>
          <w:sz w:val="22"/>
          <w:szCs w:val="22"/>
        </w:rPr>
        <w:t>Документы должны быть поданы в запечатанном конверте по месту нахождения организатора аукциона.</w:t>
      </w:r>
    </w:p>
    <w:p w:rsidR="001E3A03" w:rsidRPr="001E3A03" w:rsidRDefault="001E3A03" w:rsidP="001E3A03">
      <w:pPr>
        <w:ind w:right="-284" w:firstLine="993"/>
        <w:jc w:val="both"/>
        <w:rPr>
          <w:sz w:val="22"/>
          <w:szCs w:val="22"/>
        </w:rPr>
      </w:pPr>
      <w:r w:rsidRPr="001E3A03">
        <w:rPr>
          <w:b/>
          <w:sz w:val="22"/>
          <w:szCs w:val="22"/>
        </w:rPr>
        <w:lastRenderedPageBreak/>
        <w:t>5. Документация об аукционе</w:t>
      </w:r>
      <w:r w:rsidRPr="001E3A03">
        <w:rPr>
          <w:sz w:val="22"/>
          <w:szCs w:val="22"/>
        </w:rPr>
        <w:t xml:space="preserve"> предоставляется бесплатно, в форме электронного документа либо в письменной форме.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 xml:space="preserve">рабочих дней </w:t>
      </w:r>
      <w:proofErr w:type="gramStart"/>
      <w:r w:rsidRPr="001E3A03">
        <w:rPr>
          <w:sz w:val="22"/>
          <w:szCs w:val="22"/>
        </w:rPr>
        <w:t>с даты получения</w:t>
      </w:r>
      <w:proofErr w:type="gramEnd"/>
      <w:r w:rsidRPr="001E3A03">
        <w:rPr>
          <w:sz w:val="22"/>
          <w:szCs w:val="22"/>
        </w:rPr>
        <w:t xml:space="preserve"> соответствующего заявления.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1E3A03">
        <w:rPr>
          <w:sz w:val="22"/>
          <w:szCs w:val="22"/>
        </w:rPr>
        <w:t>Чукотский</w:t>
      </w:r>
      <w:proofErr w:type="gramEnd"/>
      <w:r w:rsidRPr="001E3A03">
        <w:rPr>
          <w:sz w:val="22"/>
          <w:szCs w:val="22"/>
        </w:rPr>
        <w:t xml:space="preserve"> АО, г. Билибино, 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proofErr w:type="gramStart"/>
      <w:r w:rsidRPr="001E3A03">
        <w:rPr>
          <w:sz w:val="22"/>
          <w:szCs w:val="22"/>
        </w:rPr>
        <w:t xml:space="preserve">ул. Курчатова, дом 6, кабинет 412, в рабочие дни:  </w:t>
      </w:r>
      <w:r w:rsidRPr="001E3A03">
        <w:rPr>
          <w:b/>
          <w:color w:val="1B086E"/>
          <w:sz w:val="22"/>
          <w:szCs w:val="22"/>
          <w:u w:val="single"/>
        </w:rPr>
        <w:t>с  16 марта 2024 года по 04 апреля 2024 года</w:t>
      </w:r>
      <w:r w:rsidRPr="001E3A03">
        <w:rPr>
          <w:color w:val="17365D"/>
          <w:sz w:val="22"/>
          <w:szCs w:val="22"/>
        </w:rPr>
        <w:t xml:space="preserve"> </w:t>
      </w:r>
      <w:r w:rsidRPr="001E3A03">
        <w:rPr>
          <w:sz w:val="22"/>
          <w:szCs w:val="22"/>
        </w:rPr>
        <w:t xml:space="preserve">(с 9:00 часов до 17:30, перерыв на обед с 13:00 </w:t>
      </w:r>
      <w:proofErr w:type="gramEnd"/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>часов до 14:30).</w:t>
      </w:r>
    </w:p>
    <w:p w:rsidR="001E3A03" w:rsidRPr="001E3A03" w:rsidRDefault="001E3A03" w:rsidP="001E3A03">
      <w:pPr>
        <w:ind w:right="-284" w:firstLine="993"/>
        <w:jc w:val="both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>6. Место и сроки приема заявок на участие в аукционе:</w:t>
      </w:r>
    </w:p>
    <w:p w:rsidR="001E3A03" w:rsidRPr="001E3A03" w:rsidRDefault="001E3A03" w:rsidP="00216818">
      <w:pPr>
        <w:ind w:right="-284" w:firstLine="993"/>
        <w:jc w:val="both"/>
        <w:rPr>
          <w:sz w:val="22"/>
          <w:szCs w:val="22"/>
        </w:rPr>
      </w:pPr>
      <w:r w:rsidRPr="001E3A03">
        <w:rPr>
          <w:sz w:val="22"/>
          <w:szCs w:val="22"/>
        </w:rPr>
        <w:t xml:space="preserve">689450, Чукотский АО, г. Билибино, ул. Курчатова, дом 6, кабинет 412, в рабочие дни:  </w:t>
      </w:r>
      <w:r w:rsidRPr="001E3A03">
        <w:rPr>
          <w:b/>
          <w:color w:val="1B086E"/>
          <w:sz w:val="22"/>
          <w:szCs w:val="22"/>
          <w:u w:val="single"/>
        </w:rPr>
        <w:t>с 16 марта 2024 года по 09 апреля 2024 года</w:t>
      </w:r>
      <w:r w:rsidR="00216818">
        <w:rPr>
          <w:color w:val="17365D"/>
          <w:sz w:val="22"/>
          <w:szCs w:val="22"/>
        </w:rPr>
        <w:t xml:space="preserve"> </w:t>
      </w:r>
      <w:r w:rsidRPr="001E3A03">
        <w:rPr>
          <w:sz w:val="22"/>
          <w:szCs w:val="22"/>
        </w:rPr>
        <w:t xml:space="preserve">(с 9:00 часов до 17:30, перерыв на обед с 13:00 часов </w:t>
      </w:r>
      <w:proofErr w:type="gramStart"/>
      <w:r w:rsidRPr="001E3A03">
        <w:rPr>
          <w:sz w:val="22"/>
          <w:szCs w:val="22"/>
        </w:rPr>
        <w:t>до</w:t>
      </w:r>
      <w:proofErr w:type="gramEnd"/>
      <w:r w:rsidRPr="001E3A03">
        <w:rPr>
          <w:sz w:val="22"/>
          <w:szCs w:val="22"/>
        </w:rPr>
        <w:t xml:space="preserve"> 14:30). </w:t>
      </w:r>
    </w:p>
    <w:p w:rsidR="001E3A03" w:rsidRPr="001E3A03" w:rsidRDefault="001E3A03" w:rsidP="001E3A03">
      <w:pPr>
        <w:ind w:right="-284" w:firstLine="993"/>
        <w:jc w:val="both"/>
        <w:rPr>
          <w:sz w:val="22"/>
          <w:szCs w:val="22"/>
        </w:rPr>
      </w:pPr>
      <w:r w:rsidRPr="001E3A03">
        <w:rPr>
          <w:sz w:val="22"/>
          <w:szCs w:val="22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1E3A03" w:rsidRPr="001E3A03" w:rsidRDefault="001E3A03" w:rsidP="001E3A03">
      <w:pPr>
        <w:ind w:right="-284"/>
        <w:jc w:val="both"/>
        <w:rPr>
          <w:sz w:val="22"/>
          <w:szCs w:val="22"/>
        </w:rPr>
      </w:pPr>
      <w:r w:rsidRPr="001E3A03">
        <w:rPr>
          <w:sz w:val="22"/>
          <w:szCs w:val="22"/>
        </w:rPr>
        <w:t>аукционной документации.</w:t>
      </w:r>
    </w:p>
    <w:p w:rsidR="001E3A03" w:rsidRPr="001E3A03" w:rsidRDefault="001E3A03" w:rsidP="001E3A03">
      <w:pPr>
        <w:keepNext/>
        <w:keepLines/>
        <w:widowControl w:val="0"/>
        <w:suppressLineNumbers/>
        <w:suppressAutoHyphens/>
        <w:ind w:right="-284" w:firstLine="993"/>
        <w:jc w:val="both"/>
        <w:rPr>
          <w:b/>
          <w:sz w:val="22"/>
          <w:szCs w:val="22"/>
        </w:rPr>
      </w:pPr>
      <w:r w:rsidRPr="001E3A03">
        <w:rPr>
          <w:b/>
          <w:color w:val="000000"/>
          <w:sz w:val="22"/>
          <w:szCs w:val="22"/>
        </w:rPr>
        <w:t>7. Дата, время и место, по которому будет проводиться</w:t>
      </w:r>
      <w:r w:rsidRPr="001E3A03">
        <w:rPr>
          <w:b/>
          <w:sz w:val="22"/>
          <w:szCs w:val="22"/>
        </w:rPr>
        <w:t xml:space="preserve"> рассмотрение заявок, на предмет соответствия требованиям, установленным </w:t>
      </w:r>
    </w:p>
    <w:p w:rsidR="001E3A03" w:rsidRPr="001E3A03" w:rsidRDefault="001E3A03" w:rsidP="001E3A03">
      <w:pPr>
        <w:keepNext/>
        <w:keepLines/>
        <w:widowControl w:val="0"/>
        <w:suppressLineNumbers/>
        <w:suppressAutoHyphens/>
        <w:ind w:right="-284"/>
        <w:jc w:val="both"/>
        <w:rPr>
          <w:sz w:val="22"/>
          <w:szCs w:val="22"/>
        </w:rPr>
      </w:pPr>
      <w:r w:rsidRPr="001E3A03">
        <w:rPr>
          <w:b/>
          <w:sz w:val="22"/>
          <w:szCs w:val="22"/>
        </w:rPr>
        <w:t xml:space="preserve">аукционной документацией: </w:t>
      </w:r>
      <w:r w:rsidRPr="001E3A03">
        <w:rPr>
          <w:sz w:val="22"/>
          <w:szCs w:val="22"/>
        </w:rPr>
        <w:t xml:space="preserve">11:00 местного </w:t>
      </w:r>
      <w:r w:rsidRPr="001E3A03">
        <w:rPr>
          <w:b/>
          <w:color w:val="1B086E"/>
          <w:sz w:val="22"/>
          <w:szCs w:val="22"/>
          <w:u w:val="single"/>
        </w:rPr>
        <w:t>10 апреля 2024 года</w:t>
      </w:r>
      <w:r w:rsidRPr="001E3A03">
        <w:rPr>
          <w:sz w:val="22"/>
          <w:szCs w:val="22"/>
        </w:rPr>
        <w:t>, по адресу: 689450, Чукотский АО, г. Билибино,  ул. Курчатова, дом 6, кабинет 407.</w:t>
      </w:r>
    </w:p>
    <w:p w:rsidR="001E3A03" w:rsidRPr="001E3A03" w:rsidRDefault="001E3A03" w:rsidP="001E3A03">
      <w:pPr>
        <w:ind w:right="-284" w:firstLine="708"/>
        <w:jc w:val="both"/>
        <w:rPr>
          <w:sz w:val="22"/>
          <w:szCs w:val="22"/>
        </w:rPr>
      </w:pPr>
      <w:r w:rsidRPr="001E3A03">
        <w:rPr>
          <w:b/>
          <w:color w:val="000000"/>
          <w:sz w:val="22"/>
          <w:szCs w:val="22"/>
        </w:rPr>
        <w:t xml:space="preserve">     8. Дата, время и место проведения аукциона по Лотам № </w:t>
      </w:r>
      <w:r w:rsidRPr="001E3A03">
        <w:rPr>
          <w:b/>
          <w:sz w:val="22"/>
          <w:szCs w:val="22"/>
        </w:rPr>
        <w:t xml:space="preserve">1 - № 18: </w:t>
      </w:r>
      <w:r w:rsidRPr="001E3A03">
        <w:rPr>
          <w:sz w:val="22"/>
          <w:szCs w:val="22"/>
        </w:rPr>
        <w:t>11:00 местного времени</w:t>
      </w:r>
      <w:r w:rsidR="00216818">
        <w:rPr>
          <w:sz w:val="22"/>
          <w:szCs w:val="22"/>
        </w:rPr>
        <w:br/>
      </w:r>
      <w:bookmarkStart w:id="0" w:name="_GoBack"/>
      <w:bookmarkEnd w:id="0"/>
      <w:r w:rsidRPr="001E3A03">
        <w:rPr>
          <w:sz w:val="22"/>
          <w:szCs w:val="22"/>
        </w:rPr>
        <w:t xml:space="preserve"> </w:t>
      </w:r>
      <w:r w:rsidRPr="001E3A03">
        <w:rPr>
          <w:b/>
          <w:color w:val="002060"/>
          <w:sz w:val="22"/>
          <w:szCs w:val="22"/>
          <w:u w:val="single"/>
        </w:rPr>
        <w:t>14 апреля 2024</w:t>
      </w:r>
      <w:r w:rsidRPr="001E3A03">
        <w:rPr>
          <w:b/>
          <w:color w:val="1B086E"/>
          <w:sz w:val="22"/>
          <w:szCs w:val="22"/>
          <w:u w:val="single"/>
        </w:rPr>
        <w:t xml:space="preserve"> года</w:t>
      </w:r>
      <w:r w:rsidRPr="001E3A03">
        <w:rPr>
          <w:sz w:val="22"/>
          <w:szCs w:val="22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1E3A03" w:rsidRPr="001E3A03" w:rsidRDefault="001E3A03" w:rsidP="001E3A03">
      <w:pPr>
        <w:ind w:right="-284" w:firstLine="993"/>
        <w:jc w:val="both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>9. Задаток на участие в аукционе не установлен.</w:t>
      </w:r>
    </w:p>
    <w:p w:rsidR="001E3A03" w:rsidRPr="001E3A03" w:rsidRDefault="001E3A03" w:rsidP="001E3A03">
      <w:pPr>
        <w:ind w:right="-284" w:firstLine="851"/>
        <w:rPr>
          <w:b/>
          <w:sz w:val="22"/>
          <w:szCs w:val="22"/>
        </w:rPr>
      </w:pPr>
      <w:r w:rsidRPr="001E3A03">
        <w:rPr>
          <w:b/>
          <w:sz w:val="22"/>
          <w:szCs w:val="22"/>
        </w:rPr>
        <w:t xml:space="preserve">  10. Описание и технические характеристики объектов аукциона:</w:t>
      </w:r>
    </w:p>
    <w:tbl>
      <w:tblPr>
        <w:tblW w:w="10747" w:type="dxa"/>
        <w:jc w:val="center"/>
        <w:tblInd w:w="1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4"/>
        <w:gridCol w:w="2140"/>
        <w:gridCol w:w="937"/>
        <w:gridCol w:w="1134"/>
        <w:gridCol w:w="1633"/>
        <w:gridCol w:w="1343"/>
        <w:gridCol w:w="1408"/>
      </w:tblGrid>
      <w:tr w:rsidR="001E3A03" w:rsidRPr="001E3A03" w:rsidTr="001E3A03">
        <w:trPr>
          <w:cantSplit/>
          <w:trHeight w:val="2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 w:rsidP="001E3A03">
            <w:pPr>
              <w:ind w:left="531" w:hanging="531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номер </w:t>
            </w:r>
            <w:proofErr w:type="gramStart"/>
            <w:r w:rsidRPr="001E3A03">
              <w:rPr>
                <w:rFonts w:eastAsia="Calibri"/>
                <w:b/>
                <w:bCs/>
                <w:sz w:val="16"/>
                <w:szCs w:val="16"/>
              </w:rPr>
              <w:t>земельного</w:t>
            </w:r>
            <w:proofErr w:type="gramEnd"/>
            <w:r w:rsidRPr="001E3A03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>участка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1E3A03">
              <w:rPr>
                <w:rFonts w:eastAsia="Calibri"/>
                <w:b/>
                <w:bCs/>
                <w:sz w:val="16"/>
                <w:szCs w:val="16"/>
              </w:rPr>
              <w:t>кв.м</w:t>
            </w:r>
            <w:proofErr w:type="spellEnd"/>
            <w:r w:rsidRPr="001E3A03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>Категория земель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E3A03">
              <w:rPr>
                <w:rFonts w:eastAsia="Calibri"/>
                <w:b/>
                <w:bCs/>
                <w:sz w:val="16"/>
                <w:szCs w:val="16"/>
              </w:rPr>
              <w:t>Права на земельный участок</w:t>
            </w:r>
          </w:p>
        </w:tc>
      </w:tr>
      <w:tr w:rsidR="001E3A03" w:rsidRPr="001E3A03" w:rsidTr="001E3A03">
        <w:trPr>
          <w:cantSplit/>
          <w:trHeight w:val="9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87:01:040003:4127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Чукотский автономный округ, Билибинский район, город Билибино, ул. Энергетиков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sz w:val="16"/>
                <w:szCs w:val="16"/>
              </w:rPr>
            </w:pPr>
            <w:r w:rsidRPr="001E3A03">
              <w:rPr>
                <w:sz w:val="16"/>
                <w:szCs w:val="16"/>
              </w:rPr>
              <w:t>36 215,96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sz w:val="16"/>
                <w:szCs w:val="16"/>
              </w:rPr>
            </w:pPr>
            <w:r w:rsidRPr="001E3A03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1E3A03" w:rsidRPr="001E3A03" w:rsidTr="001E3A03">
        <w:trPr>
          <w:cantSplit/>
          <w:trHeight w:val="92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87:01:040003:4126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1E3A03">
              <w:rPr>
                <w:rFonts w:eastAsia="Calibri"/>
                <w:sz w:val="16"/>
                <w:szCs w:val="16"/>
              </w:rPr>
              <w:t>Октябрьская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sz w:val="16"/>
                <w:szCs w:val="16"/>
              </w:rPr>
            </w:pPr>
            <w:r w:rsidRPr="001E3A03">
              <w:rPr>
                <w:sz w:val="16"/>
                <w:szCs w:val="16"/>
              </w:rPr>
              <w:t>25 966,16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sz w:val="16"/>
                <w:szCs w:val="16"/>
              </w:rPr>
            </w:pPr>
            <w:r w:rsidRPr="001E3A03">
              <w:rPr>
                <w:sz w:val="16"/>
                <w:szCs w:val="16"/>
              </w:rPr>
              <w:t>Хранение автотранспорта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1E3A03" w:rsidRPr="001E3A03" w:rsidTr="001E3A03">
        <w:trPr>
          <w:cantSplit/>
          <w:trHeight w:val="92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87:01:040001:1366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 xml:space="preserve">Чукотский автономный округ, Билибинский район, город Билибино, </w:t>
            </w:r>
            <w:proofErr w:type="spellStart"/>
            <w:r w:rsidRPr="001E3A03">
              <w:rPr>
                <w:rFonts w:eastAsia="Calibri"/>
                <w:sz w:val="16"/>
                <w:szCs w:val="16"/>
              </w:rPr>
              <w:t>микр</w:t>
            </w:r>
            <w:proofErr w:type="spellEnd"/>
            <w:r w:rsidRPr="001E3A03">
              <w:rPr>
                <w:rFonts w:eastAsia="Calibri"/>
                <w:sz w:val="16"/>
                <w:szCs w:val="16"/>
              </w:rPr>
              <w:t>. Арктика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sz w:val="16"/>
                <w:szCs w:val="16"/>
              </w:rPr>
            </w:pPr>
            <w:r w:rsidRPr="001E3A03">
              <w:rPr>
                <w:sz w:val="16"/>
                <w:szCs w:val="16"/>
              </w:rPr>
              <w:t>71 748,60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sz w:val="16"/>
                <w:szCs w:val="16"/>
              </w:rPr>
            </w:pPr>
            <w:r w:rsidRPr="001E3A03">
              <w:rPr>
                <w:sz w:val="16"/>
                <w:szCs w:val="16"/>
              </w:rPr>
              <w:t>Объекты гаражного назначения (под строительство гаража для легкого автомобиля)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A03" w:rsidRPr="001E3A03" w:rsidRDefault="001E3A03">
            <w:pPr>
              <w:jc w:val="center"/>
              <w:rPr>
                <w:rFonts w:eastAsia="Calibri"/>
                <w:sz w:val="16"/>
                <w:szCs w:val="16"/>
              </w:rPr>
            </w:pPr>
            <w:r w:rsidRPr="001E3A03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</w:tbl>
    <w:p w:rsidR="001E3A03" w:rsidRPr="001E3A03" w:rsidRDefault="001E3A03" w:rsidP="001E3A03">
      <w:pPr>
        <w:ind w:right="-284" w:firstLine="993"/>
        <w:jc w:val="both"/>
        <w:rPr>
          <w:b/>
          <w:sz w:val="20"/>
          <w:szCs w:val="20"/>
        </w:rPr>
      </w:pPr>
      <w:r w:rsidRPr="001E3A03">
        <w:rPr>
          <w:b/>
          <w:sz w:val="20"/>
          <w:szCs w:val="20"/>
        </w:rPr>
        <w:t>11. Установленная начальная цена права аренды</w:t>
      </w:r>
    </w:p>
    <w:p w:rsidR="001E3A03" w:rsidRPr="001E3A03" w:rsidRDefault="001E3A03" w:rsidP="001E3A03">
      <w:pPr>
        <w:ind w:right="-284"/>
        <w:jc w:val="both"/>
        <w:rPr>
          <w:sz w:val="20"/>
          <w:szCs w:val="20"/>
        </w:rPr>
      </w:pPr>
      <w:r w:rsidRPr="001E3A03">
        <w:rPr>
          <w:b/>
          <w:sz w:val="20"/>
          <w:szCs w:val="20"/>
          <w:u w:val="single"/>
        </w:rPr>
        <w:t>Лот № 1:</w:t>
      </w:r>
      <w:r w:rsidRPr="001E3A03">
        <w:rPr>
          <w:b/>
          <w:sz w:val="20"/>
          <w:szCs w:val="20"/>
        </w:rPr>
        <w:t xml:space="preserve"> </w:t>
      </w:r>
      <w:r w:rsidRPr="001E3A03">
        <w:rPr>
          <w:sz w:val="20"/>
          <w:szCs w:val="20"/>
        </w:rPr>
        <w:t>Начальная цена – размер ежегодной арендной платы – 3 621,60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E3A03" w:rsidRPr="001E3A03" w:rsidRDefault="001E3A03" w:rsidP="001E3A03">
      <w:pPr>
        <w:ind w:right="-284"/>
        <w:jc w:val="both"/>
        <w:rPr>
          <w:sz w:val="20"/>
          <w:szCs w:val="20"/>
        </w:rPr>
      </w:pPr>
      <w:r w:rsidRPr="001E3A03">
        <w:rPr>
          <w:b/>
          <w:sz w:val="20"/>
          <w:szCs w:val="20"/>
          <w:u w:val="single"/>
        </w:rPr>
        <w:t>Лот № 2:</w:t>
      </w:r>
      <w:r w:rsidRPr="001E3A03">
        <w:rPr>
          <w:b/>
          <w:sz w:val="20"/>
          <w:szCs w:val="20"/>
        </w:rPr>
        <w:t xml:space="preserve"> </w:t>
      </w:r>
      <w:r w:rsidRPr="001E3A03">
        <w:rPr>
          <w:sz w:val="20"/>
          <w:szCs w:val="20"/>
        </w:rPr>
        <w:t>Начальная цена – размер ежегодной арендной платы –  2 596,62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E3A03" w:rsidRPr="001E3A03" w:rsidRDefault="001E3A03" w:rsidP="001E3A03">
      <w:pPr>
        <w:ind w:right="-284"/>
        <w:jc w:val="both"/>
        <w:rPr>
          <w:sz w:val="20"/>
          <w:szCs w:val="20"/>
        </w:rPr>
      </w:pPr>
      <w:r w:rsidRPr="001E3A03">
        <w:rPr>
          <w:b/>
          <w:sz w:val="20"/>
          <w:szCs w:val="20"/>
          <w:u w:val="single"/>
        </w:rPr>
        <w:t>Лот № 3:</w:t>
      </w:r>
      <w:r w:rsidRPr="001E3A03">
        <w:rPr>
          <w:b/>
          <w:sz w:val="20"/>
          <w:szCs w:val="20"/>
        </w:rPr>
        <w:t xml:space="preserve"> </w:t>
      </w:r>
      <w:r w:rsidRPr="001E3A03">
        <w:rPr>
          <w:sz w:val="20"/>
          <w:szCs w:val="20"/>
        </w:rPr>
        <w:t>Начальная цена – размер ежегодной арендной платы –  7 174,86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E3A03" w:rsidRPr="001E3A03" w:rsidRDefault="001E3A03" w:rsidP="001E3A03">
      <w:pPr>
        <w:ind w:right="-284"/>
        <w:jc w:val="both"/>
        <w:rPr>
          <w:sz w:val="20"/>
          <w:szCs w:val="20"/>
        </w:rPr>
      </w:pPr>
    </w:p>
    <w:p w:rsidR="001E3A03" w:rsidRPr="001E3A03" w:rsidRDefault="001E3A03" w:rsidP="001E3A03">
      <w:pPr>
        <w:tabs>
          <w:tab w:val="left" w:pos="993"/>
        </w:tabs>
        <w:ind w:right="-284"/>
        <w:jc w:val="both"/>
        <w:rPr>
          <w:sz w:val="20"/>
          <w:szCs w:val="20"/>
          <w:u w:val="single"/>
        </w:rPr>
      </w:pPr>
    </w:p>
    <w:p w:rsidR="001E3A03" w:rsidRPr="001E3A03" w:rsidRDefault="001E3A03" w:rsidP="001E3A03">
      <w:pPr>
        <w:tabs>
          <w:tab w:val="left" w:pos="993"/>
        </w:tabs>
        <w:ind w:right="-284" w:firstLine="993"/>
        <w:jc w:val="both"/>
        <w:rPr>
          <w:sz w:val="20"/>
          <w:szCs w:val="20"/>
        </w:rPr>
      </w:pPr>
      <w:r w:rsidRPr="001E3A03">
        <w:rPr>
          <w:b/>
          <w:sz w:val="20"/>
          <w:szCs w:val="20"/>
        </w:rPr>
        <w:t xml:space="preserve">12. Шаг аукциона: </w:t>
      </w:r>
      <w:r w:rsidRPr="001E3A03">
        <w:rPr>
          <w:sz w:val="20"/>
          <w:szCs w:val="20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1E3A03" w:rsidRPr="001E3A03" w:rsidTr="001E3A0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 w:rsidP="001E3A03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1E3A03">
              <w:rPr>
                <w:b/>
                <w:sz w:val="20"/>
                <w:szCs w:val="20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 w:rsidP="001E3A03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1E3A03">
              <w:rPr>
                <w:sz w:val="20"/>
                <w:szCs w:val="20"/>
              </w:rPr>
              <w:t>108,65</w:t>
            </w:r>
          </w:p>
        </w:tc>
      </w:tr>
      <w:tr w:rsidR="001E3A03" w:rsidRPr="001E3A03" w:rsidTr="001E3A0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 w:rsidP="001E3A03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1E3A03">
              <w:rPr>
                <w:b/>
                <w:sz w:val="20"/>
                <w:szCs w:val="20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 w:rsidP="001E3A03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1E3A03">
              <w:rPr>
                <w:sz w:val="20"/>
                <w:szCs w:val="20"/>
              </w:rPr>
              <w:t>77,90</w:t>
            </w:r>
          </w:p>
        </w:tc>
      </w:tr>
      <w:tr w:rsidR="001E3A03" w:rsidRPr="001E3A03" w:rsidTr="001E3A0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 w:rsidP="001E3A03">
            <w:pPr>
              <w:ind w:right="-284" w:firstLine="993"/>
              <w:jc w:val="both"/>
              <w:rPr>
                <w:b/>
                <w:sz w:val="20"/>
                <w:szCs w:val="20"/>
                <w:u w:val="single"/>
              </w:rPr>
            </w:pPr>
            <w:r w:rsidRPr="001E3A03">
              <w:rPr>
                <w:b/>
                <w:sz w:val="20"/>
                <w:szCs w:val="20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03" w:rsidRPr="001E3A03" w:rsidRDefault="001E3A03" w:rsidP="001E3A03">
            <w:pPr>
              <w:ind w:right="-284" w:firstLine="993"/>
              <w:jc w:val="both"/>
              <w:rPr>
                <w:sz w:val="20"/>
                <w:szCs w:val="20"/>
              </w:rPr>
            </w:pPr>
            <w:r w:rsidRPr="001E3A03">
              <w:rPr>
                <w:sz w:val="20"/>
                <w:szCs w:val="20"/>
              </w:rPr>
              <w:t>215,24</w:t>
            </w:r>
          </w:p>
        </w:tc>
      </w:tr>
    </w:tbl>
    <w:p w:rsidR="001E3A03" w:rsidRPr="001E3A03" w:rsidRDefault="001E3A03" w:rsidP="001E3A03">
      <w:pPr>
        <w:ind w:right="-284"/>
        <w:jc w:val="both"/>
        <w:rPr>
          <w:b/>
          <w:sz w:val="20"/>
          <w:szCs w:val="20"/>
        </w:rPr>
      </w:pPr>
    </w:p>
    <w:p w:rsidR="00ED3E1F" w:rsidRPr="001E3A03" w:rsidRDefault="001E3A03" w:rsidP="001E3A03">
      <w:pPr>
        <w:ind w:right="-284" w:firstLine="851"/>
        <w:jc w:val="both"/>
        <w:rPr>
          <w:sz w:val="20"/>
          <w:szCs w:val="20"/>
        </w:rPr>
      </w:pPr>
      <w:r w:rsidRPr="001E3A03">
        <w:rPr>
          <w:b/>
          <w:sz w:val="20"/>
          <w:szCs w:val="20"/>
        </w:rPr>
        <w:t>13. Срок действия договора аренды:</w:t>
      </w:r>
      <w:r w:rsidRPr="001E3A03">
        <w:rPr>
          <w:sz w:val="20"/>
          <w:szCs w:val="20"/>
        </w:rPr>
        <w:t xml:space="preserve">  5 лет </w:t>
      </w:r>
      <w:proofErr w:type="gramStart"/>
      <w:r w:rsidRPr="001E3A03">
        <w:rPr>
          <w:sz w:val="20"/>
          <w:szCs w:val="20"/>
        </w:rPr>
        <w:t>с даты заключения</w:t>
      </w:r>
      <w:proofErr w:type="gramEnd"/>
      <w:r w:rsidRPr="001E3A03">
        <w:rPr>
          <w:sz w:val="20"/>
          <w:szCs w:val="20"/>
        </w:rPr>
        <w:t xml:space="preserve"> договора аренды.</w:t>
      </w:r>
    </w:p>
    <w:p w:rsidR="00ED3E1F" w:rsidRPr="001E3A03" w:rsidRDefault="00ED3E1F" w:rsidP="004B05E7">
      <w:pPr>
        <w:ind w:right="140" w:firstLine="851"/>
        <w:jc w:val="both"/>
        <w:rPr>
          <w:sz w:val="20"/>
          <w:szCs w:val="20"/>
        </w:rPr>
      </w:pPr>
    </w:p>
    <w:p w:rsidR="00ED3E1F" w:rsidRPr="001E3A03" w:rsidRDefault="00ED3E1F" w:rsidP="004B05E7">
      <w:pPr>
        <w:ind w:right="140" w:firstLine="851"/>
        <w:jc w:val="both"/>
        <w:rPr>
          <w:sz w:val="20"/>
          <w:szCs w:val="20"/>
        </w:rPr>
      </w:pPr>
    </w:p>
    <w:p w:rsidR="00ED3E1F" w:rsidRPr="0021390A" w:rsidRDefault="00ED3E1F" w:rsidP="004B05E7">
      <w:pPr>
        <w:ind w:right="140" w:firstLine="851"/>
        <w:jc w:val="both"/>
        <w:rPr>
          <w:sz w:val="22"/>
          <w:szCs w:val="22"/>
        </w:rPr>
      </w:pPr>
    </w:p>
    <w:p w:rsidR="00ED3E1F" w:rsidRPr="0021390A" w:rsidRDefault="00ED3E1F" w:rsidP="004B05E7">
      <w:pPr>
        <w:ind w:right="140" w:firstLine="851"/>
        <w:jc w:val="both"/>
        <w:rPr>
          <w:sz w:val="22"/>
          <w:szCs w:val="22"/>
        </w:rPr>
      </w:pPr>
    </w:p>
    <w:p w:rsidR="00ED3E1F" w:rsidRDefault="00ED3E1F" w:rsidP="004B05E7">
      <w:pPr>
        <w:ind w:right="140" w:firstLine="851"/>
        <w:jc w:val="both"/>
        <w:rPr>
          <w:sz w:val="16"/>
          <w:szCs w:val="16"/>
        </w:rPr>
      </w:pPr>
    </w:p>
    <w:p w:rsidR="00ED3E1F" w:rsidRDefault="00ED3E1F" w:rsidP="004B05E7">
      <w:pPr>
        <w:ind w:right="140" w:firstLine="851"/>
        <w:jc w:val="both"/>
        <w:rPr>
          <w:sz w:val="16"/>
          <w:szCs w:val="16"/>
        </w:rPr>
      </w:pPr>
    </w:p>
    <w:p w:rsidR="001C2EA5" w:rsidRDefault="001C2EA5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1E3A03">
      <w:pPr>
        <w:ind w:right="140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1C2EA5" w:rsidRDefault="001C2EA5" w:rsidP="004B05E7">
      <w:pPr>
        <w:ind w:right="140" w:firstLine="851"/>
        <w:jc w:val="both"/>
        <w:rPr>
          <w:sz w:val="16"/>
          <w:szCs w:val="16"/>
        </w:rPr>
      </w:pPr>
    </w:p>
    <w:p w:rsidR="001C2EA5" w:rsidRPr="004B05E7" w:rsidRDefault="001C2EA5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D64345">
              <w:rPr>
                <w:sz w:val="16"/>
                <w:szCs w:val="16"/>
              </w:rPr>
              <w:t>15</w:t>
            </w:r>
            <w:r w:rsidR="00B048F2">
              <w:rPr>
                <w:sz w:val="16"/>
                <w:szCs w:val="16"/>
              </w:rPr>
              <w:t>.03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25"/>
      <w:headerReference w:type="default" r:id="rId26"/>
      <w:headerReference w:type="first" r:id="rId27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8B" w:rsidRDefault="00A1198B" w:rsidP="00FE0245">
      <w:r>
        <w:separator/>
      </w:r>
    </w:p>
  </w:endnote>
  <w:endnote w:type="continuationSeparator" w:id="0">
    <w:p w:rsidR="00A1198B" w:rsidRDefault="00A1198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8B" w:rsidRDefault="00A1198B" w:rsidP="00FE0245">
      <w:r>
        <w:separator/>
      </w:r>
    </w:p>
  </w:footnote>
  <w:footnote w:type="continuationSeparator" w:id="0">
    <w:p w:rsidR="00A1198B" w:rsidRDefault="00A1198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8B" w:rsidRPr="0094044C" w:rsidRDefault="00216818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EndPr/>
      <w:sdtContent>
        <w:r w:rsidR="00A1198B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1198B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1198B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8</w:t>
        </w:r>
        <w:r w:rsidR="00A1198B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1198B" w:rsidRPr="00320641">
      <w:rPr>
        <w:b/>
        <w:sz w:val="16"/>
        <w:szCs w:val="16"/>
      </w:rPr>
      <w:t xml:space="preserve"> </w:t>
    </w:r>
    <w:r w:rsidR="00A1198B">
      <w:rPr>
        <w:b/>
        <w:sz w:val="16"/>
        <w:szCs w:val="16"/>
      </w:rPr>
      <w:t xml:space="preserve"> </w:t>
    </w:r>
    <w:r w:rsidR="00A1198B" w:rsidRPr="00A74DF6">
      <w:rPr>
        <w:color w:val="0D0D0D"/>
        <w:sz w:val="16"/>
        <w:szCs w:val="16"/>
      </w:rPr>
      <w:t>Информацион</w:t>
    </w:r>
    <w:r w:rsidR="00A1198B">
      <w:rPr>
        <w:color w:val="0D0D0D"/>
        <w:sz w:val="16"/>
        <w:szCs w:val="16"/>
      </w:rPr>
      <w:t xml:space="preserve">ный вестник Билибинского района </w:t>
    </w:r>
    <w:r w:rsidR="00D64345">
      <w:rPr>
        <w:color w:val="0D0D0D"/>
        <w:sz w:val="16"/>
        <w:szCs w:val="16"/>
      </w:rPr>
      <w:t>15</w:t>
    </w:r>
    <w:r w:rsidR="00A1198B">
      <w:rPr>
        <w:color w:val="0D0D0D"/>
        <w:sz w:val="16"/>
        <w:szCs w:val="16"/>
      </w:rPr>
      <w:t xml:space="preserve"> марта  2024 года № </w:t>
    </w:r>
    <w:r w:rsidR="00D64345">
      <w:rPr>
        <w:color w:val="0D0D0D"/>
        <w:sz w:val="16"/>
        <w:szCs w:val="16"/>
      </w:rPr>
      <w:t>11</w:t>
    </w:r>
    <w:r w:rsidR="00A1198B">
      <w:rPr>
        <w:color w:val="0D0D0D"/>
        <w:sz w:val="16"/>
        <w:szCs w:val="16"/>
      </w:rPr>
      <w:t xml:space="preserve"> (</w:t>
    </w:r>
    <w:r w:rsidR="00D64345">
      <w:rPr>
        <w:color w:val="0D0D0D"/>
        <w:sz w:val="16"/>
        <w:szCs w:val="16"/>
      </w:rPr>
      <w:t>516</w:t>
    </w:r>
    <w:r w:rsidR="00A1198B" w:rsidRPr="00B57F57">
      <w:rPr>
        <w:color w:val="0D0D0D"/>
        <w:sz w:val="16"/>
        <w:szCs w:val="16"/>
      </w:rPr>
      <w:t>)</w:t>
    </w:r>
  </w:p>
  <w:p w:rsidR="00A1198B" w:rsidRDefault="00A1198B"/>
  <w:p w:rsidR="00A1198B" w:rsidRDefault="00A1198B"/>
  <w:p w:rsidR="00A1198B" w:rsidRDefault="00A1198B"/>
  <w:p w:rsidR="00A1198B" w:rsidRDefault="00A119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8B" w:rsidRPr="0075400A" w:rsidRDefault="00216818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A1198B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1198B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1198B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7</w:t>
        </w:r>
        <w:r w:rsidR="00A1198B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1198B" w:rsidRPr="00320641">
      <w:rPr>
        <w:b/>
        <w:sz w:val="16"/>
        <w:szCs w:val="16"/>
      </w:rPr>
      <w:t xml:space="preserve"> </w:t>
    </w:r>
    <w:r w:rsidR="00A1198B">
      <w:rPr>
        <w:b/>
        <w:sz w:val="16"/>
        <w:szCs w:val="16"/>
      </w:rPr>
      <w:t xml:space="preserve"> </w:t>
    </w:r>
    <w:r w:rsidR="00A1198B" w:rsidRPr="00A74DF6">
      <w:rPr>
        <w:color w:val="0D0D0D"/>
        <w:sz w:val="16"/>
        <w:szCs w:val="16"/>
      </w:rPr>
      <w:t>Информацион</w:t>
    </w:r>
    <w:r w:rsidR="00A1198B">
      <w:rPr>
        <w:color w:val="0D0D0D"/>
        <w:sz w:val="16"/>
        <w:szCs w:val="16"/>
      </w:rPr>
      <w:t xml:space="preserve">ный вестник Билибинского района </w:t>
    </w:r>
    <w:r w:rsidR="00D64345">
      <w:rPr>
        <w:color w:val="0D0D0D"/>
        <w:sz w:val="16"/>
        <w:szCs w:val="16"/>
      </w:rPr>
      <w:t>15</w:t>
    </w:r>
    <w:r w:rsidR="00A1198B" w:rsidRPr="00B048F2">
      <w:rPr>
        <w:color w:val="0D0D0D"/>
        <w:sz w:val="16"/>
        <w:szCs w:val="16"/>
      </w:rPr>
      <w:t xml:space="preserve"> марта  2024 года № </w:t>
    </w:r>
    <w:r w:rsidR="00D64345">
      <w:rPr>
        <w:color w:val="0D0D0D"/>
        <w:sz w:val="16"/>
        <w:szCs w:val="16"/>
      </w:rPr>
      <w:t>11</w:t>
    </w:r>
    <w:r w:rsidR="00A1198B" w:rsidRPr="00B048F2">
      <w:rPr>
        <w:color w:val="0D0D0D"/>
        <w:sz w:val="16"/>
        <w:szCs w:val="16"/>
      </w:rPr>
      <w:t xml:space="preserve"> (</w:t>
    </w:r>
    <w:r w:rsidR="00D64345">
      <w:rPr>
        <w:color w:val="0D0D0D"/>
        <w:sz w:val="16"/>
        <w:szCs w:val="16"/>
      </w:rPr>
      <w:t>516</w:t>
    </w:r>
    <w:r w:rsidR="00A1198B" w:rsidRPr="00B048F2">
      <w:rPr>
        <w:color w:val="0D0D0D"/>
        <w:sz w:val="16"/>
        <w:szCs w:val="16"/>
      </w:rPr>
      <w:t>)</w:t>
    </w:r>
  </w:p>
  <w:p w:rsidR="00A1198B" w:rsidRDefault="00A1198B"/>
  <w:p w:rsidR="00A1198B" w:rsidRDefault="00A1198B"/>
  <w:p w:rsidR="00A1198B" w:rsidRDefault="00A1198B"/>
  <w:p w:rsidR="00A1198B" w:rsidRDefault="00A119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8B" w:rsidRDefault="00A1198B">
    <w:pPr>
      <w:pStyle w:val="a7"/>
    </w:pPr>
  </w:p>
  <w:p w:rsidR="00A1198B" w:rsidRDefault="00A119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a.Remennikova@kazminerals.com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fo@bilchao.ru" TargetMode="External"/><Relationship Id="rId17" Type="http://schemas.openxmlformats.org/officeDocument/2006/relationships/hyperlink" Target="http://www.bilchao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bilchao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mskaya.ru/" TargetMode="External"/><Relationship Id="rId24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mailto:bilfin@bilchao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lchao.ru/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ilchao.ru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8CD5-70F6-4081-8E26-D4845CAD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3365</Words>
  <Characters>19183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11</cp:revision>
  <cp:lastPrinted>2024-02-05T05:57:00Z</cp:lastPrinted>
  <dcterms:created xsi:type="dcterms:W3CDTF">2024-03-09T23:24:00Z</dcterms:created>
  <dcterms:modified xsi:type="dcterms:W3CDTF">2024-03-14T08:51:00Z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