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C28" w:rsidRPr="001F127B" w:rsidRDefault="005971F1" w:rsidP="00505BD1">
      <w:pPr>
        <w:spacing w:before="120"/>
        <w:jc w:val="center"/>
        <w:rPr>
          <w:rFonts w:ascii="Times New Roman" w:hAnsi="Times New Roman"/>
          <w:b/>
          <w:i w:val="0"/>
          <w:sz w:val="36"/>
          <w:szCs w:val="36"/>
          <w:lang w:val="ru-RU"/>
        </w:rPr>
      </w:pPr>
      <w:r>
        <w:rPr>
          <w:noProof/>
          <w:sz w:val="36"/>
          <w:szCs w:val="36"/>
          <w:lang w:val="ru-RU"/>
        </w:rPr>
        <w:drawing>
          <wp:anchor distT="0" distB="0" distL="114300" distR="114300" simplePos="0" relativeHeight="251657728" behindDoc="1" locked="0" layoutInCell="1" allowOverlap="1">
            <wp:simplePos x="0" y="0"/>
            <wp:positionH relativeFrom="column">
              <wp:posOffset>-114300</wp:posOffset>
            </wp:positionH>
            <wp:positionV relativeFrom="paragraph">
              <wp:posOffset>-228600</wp:posOffset>
            </wp:positionV>
            <wp:extent cx="1360805" cy="1318260"/>
            <wp:effectExtent l="19050" t="0" r="0" b="0"/>
            <wp:wrapNone/>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6" cstate="print"/>
                    <a:srcRect/>
                    <a:stretch>
                      <a:fillRect/>
                    </a:stretch>
                  </pic:blipFill>
                  <pic:spPr bwMode="auto">
                    <a:xfrm>
                      <a:off x="0" y="0"/>
                      <a:ext cx="1360805" cy="1318260"/>
                    </a:xfrm>
                    <a:prstGeom prst="rect">
                      <a:avLst/>
                    </a:prstGeom>
                    <a:noFill/>
                    <a:ln w="9525">
                      <a:noFill/>
                      <a:miter lim="800000"/>
                      <a:headEnd/>
                      <a:tailEnd/>
                    </a:ln>
                  </pic:spPr>
                </pic:pic>
              </a:graphicData>
            </a:graphic>
          </wp:anchor>
        </w:drawing>
      </w:r>
      <w:r w:rsidR="001F127B">
        <w:rPr>
          <w:rFonts w:ascii="Times New Roman" w:hAnsi="Times New Roman"/>
          <w:b/>
          <w:i w:val="0"/>
          <w:sz w:val="36"/>
          <w:szCs w:val="36"/>
          <w:lang w:val="ru-RU"/>
        </w:rPr>
        <w:t xml:space="preserve">             </w:t>
      </w:r>
      <w:r w:rsidR="00D90F90">
        <w:rPr>
          <w:rFonts w:ascii="Times New Roman" w:hAnsi="Times New Roman"/>
          <w:b/>
          <w:i w:val="0"/>
          <w:sz w:val="36"/>
          <w:szCs w:val="36"/>
          <w:lang w:val="ru-RU"/>
        </w:rPr>
        <w:t xml:space="preserve">  </w:t>
      </w:r>
      <w:r w:rsidR="001F127B">
        <w:rPr>
          <w:rFonts w:ascii="Times New Roman" w:hAnsi="Times New Roman"/>
          <w:b/>
          <w:i w:val="0"/>
          <w:sz w:val="36"/>
          <w:szCs w:val="36"/>
          <w:lang w:val="ru-RU"/>
        </w:rPr>
        <w:t xml:space="preserve"> </w:t>
      </w:r>
      <w:r w:rsidR="001F127B" w:rsidRPr="001F127B">
        <w:rPr>
          <w:rFonts w:ascii="Times New Roman" w:hAnsi="Times New Roman"/>
          <w:b/>
          <w:i w:val="0"/>
          <w:sz w:val="36"/>
          <w:szCs w:val="36"/>
          <w:lang w:val="ru-RU"/>
        </w:rPr>
        <w:t>МАГАДАНСКАЯ</w:t>
      </w:r>
    </w:p>
    <w:p w:rsidR="00C75228" w:rsidRDefault="00C75228" w:rsidP="002C68CC">
      <w:pPr>
        <w:spacing w:before="120"/>
        <w:jc w:val="both"/>
        <w:rPr>
          <w:rFonts w:ascii="Times New Roman" w:hAnsi="Times New Roman"/>
          <w:b/>
          <w:i w:val="0"/>
          <w:sz w:val="36"/>
          <w:szCs w:val="36"/>
          <w:lang w:val="ru-RU"/>
        </w:rPr>
      </w:pPr>
      <w:r w:rsidRPr="00C75228">
        <w:rPr>
          <w:rFonts w:ascii="Times New Roman" w:hAnsi="Times New Roman"/>
          <w:b/>
          <w:i w:val="0"/>
          <w:sz w:val="36"/>
          <w:szCs w:val="36"/>
          <w:lang w:val="ru-RU"/>
        </w:rPr>
        <w:t xml:space="preserve">  </w:t>
      </w:r>
      <w:r>
        <w:rPr>
          <w:rFonts w:ascii="Times New Roman" w:hAnsi="Times New Roman"/>
          <w:b/>
          <w:i w:val="0"/>
          <w:sz w:val="36"/>
          <w:szCs w:val="36"/>
          <w:lang w:val="ru-RU"/>
        </w:rPr>
        <w:t xml:space="preserve">                         </w:t>
      </w:r>
      <w:r w:rsidRPr="00C75228">
        <w:rPr>
          <w:rFonts w:ascii="Times New Roman" w:hAnsi="Times New Roman"/>
          <w:b/>
          <w:i w:val="0"/>
          <w:sz w:val="36"/>
          <w:szCs w:val="36"/>
          <w:lang w:val="ru-RU"/>
        </w:rPr>
        <w:t>ТРАНСПОРТНАЯ ПРОКУРАТУРА</w:t>
      </w:r>
    </w:p>
    <w:p w:rsidR="00FB072A" w:rsidRDefault="00FB072A" w:rsidP="00915285">
      <w:pPr>
        <w:spacing w:before="120"/>
        <w:jc w:val="both"/>
        <w:rPr>
          <w:rFonts w:ascii="Times New Roman" w:hAnsi="Times New Roman"/>
          <w:b/>
          <w:i w:val="0"/>
          <w:szCs w:val="24"/>
          <w:lang w:val="ru-RU"/>
        </w:rPr>
      </w:pPr>
    </w:p>
    <w:p w:rsidR="00151B89" w:rsidRDefault="00151B89" w:rsidP="005971F1">
      <w:pPr>
        <w:jc w:val="center"/>
        <w:rPr>
          <w:rFonts w:ascii="Times New Roman" w:hAnsi="Times New Roman"/>
          <w:b/>
          <w:i w:val="0"/>
          <w:color w:val="000000"/>
          <w:sz w:val="27"/>
          <w:szCs w:val="27"/>
          <w:shd w:val="clear" w:color="auto" w:fill="FFFFFF"/>
          <w:lang w:val="ru-RU"/>
        </w:rPr>
      </w:pPr>
    </w:p>
    <w:p w:rsidR="00151B89" w:rsidRPr="00DB734B" w:rsidRDefault="00151B89" w:rsidP="005971F1">
      <w:pPr>
        <w:jc w:val="center"/>
        <w:rPr>
          <w:rFonts w:ascii="Times New Roman" w:hAnsi="Times New Roman"/>
          <w:b/>
          <w:i w:val="0"/>
          <w:color w:val="000000"/>
          <w:sz w:val="27"/>
          <w:szCs w:val="27"/>
          <w:shd w:val="clear" w:color="auto" w:fill="FFFFFF"/>
          <w:lang w:val="ru-RU"/>
        </w:rPr>
      </w:pPr>
    </w:p>
    <w:p w:rsidR="00DB734B" w:rsidRPr="00624902" w:rsidRDefault="00DB734B" w:rsidP="00C67348">
      <w:pPr>
        <w:pStyle w:val="a6"/>
        <w:shd w:val="clear" w:color="auto" w:fill="FFFFFF"/>
        <w:spacing w:before="0" w:beforeAutospacing="0" w:after="0" w:afterAutospacing="0"/>
        <w:rPr>
          <w:b/>
          <w:color w:val="000000"/>
          <w:sz w:val="20"/>
          <w:szCs w:val="20"/>
        </w:rPr>
      </w:pPr>
    </w:p>
    <w:p w:rsidR="00622DAC" w:rsidRPr="00624902" w:rsidRDefault="00624902" w:rsidP="00DB734B">
      <w:pPr>
        <w:pStyle w:val="text-align-justify"/>
        <w:shd w:val="clear" w:color="auto" w:fill="FFFFFF"/>
        <w:spacing w:before="0" w:beforeAutospacing="0" w:after="0" w:afterAutospacing="0"/>
        <w:ind w:firstLine="709"/>
        <w:jc w:val="both"/>
        <w:rPr>
          <w:b/>
          <w:color w:val="000000" w:themeColor="text1"/>
          <w:sz w:val="28"/>
          <w:szCs w:val="28"/>
        </w:rPr>
      </w:pPr>
      <w:bookmarkStart w:id="0" w:name="_GoBack"/>
      <w:r w:rsidRPr="00624902">
        <w:rPr>
          <w:b/>
          <w:color w:val="000000" w:themeColor="text1"/>
          <w:sz w:val="28"/>
          <w:szCs w:val="28"/>
        </w:rPr>
        <w:t>Введена уголовная ответственность за нарушение требований к антитеррористической защищенности объектов (территорий)</w:t>
      </w:r>
    </w:p>
    <w:bookmarkEnd w:id="0"/>
    <w:p w:rsidR="00622DAC" w:rsidRDefault="00622DAC" w:rsidP="00DB734B">
      <w:pPr>
        <w:pStyle w:val="text-align-justify"/>
        <w:shd w:val="clear" w:color="auto" w:fill="FFFFFF"/>
        <w:spacing w:before="0" w:beforeAutospacing="0" w:after="0" w:afterAutospacing="0"/>
        <w:ind w:firstLine="709"/>
        <w:jc w:val="both"/>
        <w:rPr>
          <w:b/>
          <w:color w:val="000000" w:themeColor="text1"/>
          <w:sz w:val="28"/>
          <w:szCs w:val="28"/>
        </w:rPr>
      </w:pPr>
    </w:p>
    <w:p w:rsidR="00624902" w:rsidRPr="00624902" w:rsidRDefault="00624902" w:rsidP="00624902">
      <w:pPr>
        <w:pStyle w:val="a6"/>
        <w:shd w:val="clear" w:color="auto" w:fill="FFFFFF"/>
        <w:spacing w:before="0" w:beforeAutospacing="0"/>
        <w:ind w:firstLine="708"/>
        <w:jc w:val="both"/>
      </w:pPr>
      <w:r w:rsidRPr="00624902">
        <w:rPr>
          <w:sz w:val="30"/>
          <w:szCs w:val="30"/>
          <w:shd w:val="clear" w:color="auto" w:fill="FFFFFF"/>
        </w:rPr>
        <w:t>Федеральным законом от 31.07.2023 № 398-ФЗ Уголовный кодекс Российской Федерации дополнен статьей 217.3 «Нарушение требований к антитеррористической защищенности объектов (территорий)».</w:t>
      </w:r>
    </w:p>
    <w:p w:rsidR="00624902" w:rsidRPr="00624902" w:rsidRDefault="00624902" w:rsidP="00624902">
      <w:pPr>
        <w:pStyle w:val="a6"/>
        <w:shd w:val="clear" w:color="auto" w:fill="FFFFFF"/>
        <w:spacing w:before="0" w:beforeAutospacing="0"/>
        <w:ind w:firstLine="708"/>
        <w:jc w:val="both"/>
      </w:pPr>
      <w:r w:rsidRPr="00624902">
        <w:rPr>
          <w:sz w:val="30"/>
          <w:szCs w:val="30"/>
          <w:shd w:val="clear" w:color="auto" w:fill="FFFFFF"/>
        </w:rPr>
        <w:t>Уголовная ответственность по указанной статье наступает за нарушение требований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аналогичное деяние (по статье 20.35 Кодекса Российской Федерации об административных правонарушениях), если это нарушение повлекло по неосторожности причинение тяжкого вреда здоровью человека или причинение крупного ущерба, за исключением случаев, предусмотренных статьями 217.1 и 263.1 УК РФ. Крупным ущербом в указанной статье признается ущерб, сумма которого превышает один миллион рублей.</w:t>
      </w:r>
    </w:p>
    <w:p w:rsidR="00624902" w:rsidRPr="00624902" w:rsidRDefault="00624902" w:rsidP="00624902">
      <w:pPr>
        <w:pStyle w:val="a6"/>
        <w:shd w:val="clear" w:color="auto" w:fill="FFFFFF"/>
        <w:spacing w:before="0" w:beforeAutospacing="0"/>
        <w:ind w:firstLine="708"/>
        <w:jc w:val="both"/>
      </w:pPr>
      <w:r w:rsidRPr="00624902">
        <w:rPr>
          <w:sz w:val="30"/>
          <w:szCs w:val="30"/>
          <w:shd w:val="clear" w:color="auto" w:fill="FFFFFF"/>
        </w:rPr>
        <w:t>За совершение указанного преступления предусмотрено наказание в виде штрафа в размере до 80 000 рублей или в размере заработной платы или иного дохода осужденного за период до 6 месяцев, либо ограничения свободы на срок до 3 лет, либо лишение свободы на тот же срок с лишением права занимать определенные должности или заниматься определенной деятельностью на срок до 3 лет или без такового.</w:t>
      </w:r>
    </w:p>
    <w:p w:rsidR="00624902" w:rsidRPr="00624902" w:rsidRDefault="00624902" w:rsidP="00624902">
      <w:pPr>
        <w:pStyle w:val="a6"/>
        <w:shd w:val="clear" w:color="auto" w:fill="FFFFFF"/>
        <w:spacing w:before="0" w:beforeAutospacing="0"/>
        <w:ind w:firstLine="708"/>
        <w:jc w:val="both"/>
      </w:pPr>
      <w:r w:rsidRPr="00624902">
        <w:rPr>
          <w:sz w:val="30"/>
          <w:szCs w:val="30"/>
          <w:shd w:val="clear" w:color="auto" w:fill="FFFFFF"/>
        </w:rPr>
        <w:t>Если вышеуказанное нарушение повлекло по неосторожности смерть человека, предусмотрено наказание в виде лишения свободы на срок до 5 лет. В случае наступления смерти 2 или более лиц, срок лишения свободы может быть назначен до 7 лет.</w:t>
      </w:r>
    </w:p>
    <w:p w:rsidR="00624902" w:rsidRPr="00624902" w:rsidRDefault="00624902" w:rsidP="00624902">
      <w:pPr>
        <w:pStyle w:val="a6"/>
        <w:shd w:val="clear" w:color="auto" w:fill="FFFFFF"/>
        <w:spacing w:before="0" w:beforeAutospacing="0"/>
        <w:ind w:firstLine="708"/>
        <w:jc w:val="both"/>
      </w:pPr>
      <w:r w:rsidRPr="00624902">
        <w:rPr>
          <w:sz w:val="30"/>
          <w:szCs w:val="30"/>
          <w:shd w:val="clear" w:color="auto" w:fill="FFFFFF"/>
        </w:rPr>
        <w:t>Указанная статья Уголовного кодекса Российской Федерации начинает действовать с 01.07.2024.</w:t>
      </w:r>
    </w:p>
    <w:p w:rsidR="00DB734B" w:rsidRPr="009E78E9" w:rsidRDefault="00DB734B" w:rsidP="00DB734B">
      <w:pPr>
        <w:pStyle w:val="a6"/>
        <w:shd w:val="clear" w:color="auto" w:fill="FFFFFF"/>
        <w:spacing w:before="0" w:beforeAutospacing="0"/>
        <w:ind w:firstLine="708"/>
        <w:jc w:val="both"/>
        <w:rPr>
          <w:b/>
          <w:color w:val="333333"/>
          <w:sz w:val="28"/>
          <w:szCs w:val="28"/>
        </w:rPr>
      </w:pPr>
      <w:r w:rsidRPr="009E78E9">
        <w:rPr>
          <w:b/>
          <w:color w:val="333333"/>
          <w:sz w:val="28"/>
          <w:szCs w:val="28"/>
        </w:rPr>
        <w:t>При цитировании или перепечатке текста ссылка на Магаданскую транспортную прокуратуру обязательна!</w:t>
      </w:r>
    </w:p>
    <w:p w:rsidR="00DB734B" w:rsidRDefault="00DB734B" w:rsidP="00DB734B">
      <w:pPr>
        <w:pStyle w:val="text-align-justify"/>
        <w:shd w:val="clear" w:color="auto" w:fill="FFFFFF"/>
        <w:spacing w:before="0" w:beforeAutospacing="0" w:after="0" w:afterAutospacing="0"/>
        <w:ind w:firstLine="709"/>
        <w:jc w:val="both"/>
        <w:rPr>
          <w:sz w:val="28"/>
          <w:szCs w:val="28"/>
        </w:rPr>
      </w:pPr>
    </w:p>
    <w:p w:rsidR="00C67348" w:rsidRDefault="00C67348" w:rsidP="00C67348">
      <w:pPr>
        <w:pStyle w:val="a6"/>
        <w:shd w:val="clear" w:color="auto" w:fill="FFFFFF"/>
        <w:spacing w:before="0" w:beforeAutospacing="0" w:after="0" w:afterAutospacing="0"/>
        <w:rPr>
          <w:color w:val="000000"/>
          <w:sz w:val="20"/>
          <w:szCs w:val="20"/>
        </w:rPr>
      </w:pPr>
    </w:p>
    <w:sectPr w:rsidR="00C67348" w:rsidSect="00915285">
      <w:pgSz w:w="11906" w:h="16838"/>
      <w:pgMar w:top="426" w:right="566" w:bottom="360" w:left="1701" w:header="708" w:footer="38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FF2" w:rsidRDefault="00B47FF2">
      <w:r>
        <w:separator/>
      </w:r>
    </w:p>
  </w:endnote>
  <w:endnote w:type="continuationSeparator" w:id="0">
    <w:p w:rsidR="00B47FF2" w:rsidRDefault="00B4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FF2" w:rsidRDefault="00B47FF2">
      <w:r>
        <w:separator/>
      </w:r>
    </w:p>
  </w:footnote>
  <w:footnote w:type="continuationSeparator" w:id="0">
    <w:p w:rsidR="00B47FF2" w:rsidRDefault="00B47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4B"/>
    <w:rsid w:val="0000437C"/>
    <w:rsid w:val="00004DE6"/>
    <w:rsid w:val="0002207B"/>
    <w:rsid w:val="00026446"/>
    <w:rsid w:val="00032B1D"/>
    <w:rsid w:val="00042775"/>
    <w:rsid w:val="000448D6"/>
    <w:rsid w:val="000470FD"/>
    <w:rsid w:val="000537BB"/>
    <w:rsid w:val="00055CE9"/>
    <w:rsid w:val="00055CEA"/>
    <w:rsid w:val="00064D21"/>
    <w:rsid w:val="00071CC6"/>
    <w:rsid w:val="000745DA"/>
    <w:rsid w:val="000746BF"/>
    <w:rsid w:val="000854B6"/>
    <w:rsid w:val="00087A4F"/>
    <w:rsid w:val="000B13A8"/>
    <w:rsid w:val="000B3E5C"/>
    <w:rsid w:val="000B4A82"/>
    <w:rsid w:val="000C1327"/>
    <w:rsid w:val="000C3BE5"/>
    <w:rsid w:val="000D4638"/>
    <w:rsid w:val="000F26D3"/>
    <w:rsid w:val="000F4129"/>
    <w:rsid w:val="0010690A"/>
    <w:rsid w:val="0012490F"/>
    <w:rsid w:val="00132691"/>
    <w:rsid w:val="00133045"/>
    <w:rsid w:val="00141CDD"/>
    <w:rsid w:val="00142DC4"/>
    <w:rsid w:val="00143437"/>
    <w:rsid w:val="00151064"/>
    <w:rsid w:val="00151B89"/>
    <w:rsid w:val="00152692"/>
    <w:rsid w:val="001530C7"/>
    <w:rsid w:val="0016101E"/>
    <w:rsid w:val="001634FF"/>
    <w:rsid w:val="00163F16"/>
    <w:rsid w:val="00175B44"/>
    <w:rsid w:val="00175D91"/>
    <w:rsid w:val="0018567F"/>
    <w:rsid w:val="00185E8F"/>
    <w:rsid w:val="001872B9"/>
    <w:rsid w:val="00187A4B"/>
    <w:rsid w:val="00191D6A"/>
    <w:rsid w:val="001936CC"/>
    <w:rsid w:val="00194658"/>
    <w:rsid w:val="00194826"/>
    <w:rsid w:val="001A386A"/>
    <w:rsid w:val="001A5A04"/>
    <w:rsid w:val="001B1CBE"/>
    <w:rsid w:val="001B2E44"/>
    <w:rsid w:val="001B6707"/>
    <w:rsid w:val="001C6084"/>
    <w:rsid w:val="001D04F0"/>
    <w:rsid w:val="001D536F"/>
    <w:rsid w:val="001D7631"/>
    <w:rsid w:val="001E49C1"/>
    <w:rsid w:val="001F127B"/>
    <w:rsid w:val="001F3656"/>
    <w:rsid w:val="002001E2"/>
    <w:rsid w:val="00204043"/>
    <w:rsid w:val="00206E19"/>
    <w:rsid w:val="00212EE9"/>
    <w:rsid w:val="00221344"/>
    <w:rsid w:val="002306FF"/>
    <w:rsid w:val="002317D7"/>
    <w:rsid w:val="002334D7"/>
    <w:rsid w:val="002424D6"/>
    <w:rsid w:val="00245EBD"/>
    <w:rsid w:val="002503F8"/>
    <w:rsid w:val="00250BF8"/>
    <w:rsid w:val="00253FB7"/>
    <w:rsid w:val="0025571A"/>
    <w:rsid w:val="002558BA"/>
    <w:rsid w:val="002562EF"/>
    <w:rsid w:val="00284BAC"/>
    <w:rsid w:val="00292C61"/>
    <w:rsid w:val="002934C6"/>
    <w:rsid w:val="002A304C"/>
    <w:rsid w:val="002B2E86"/>
    <w:rsid w:val="002B3A7B"/>
    <w:rsid w:val="002B587A"/>
    <w:rsid w:val="002B59BF"/>
    <w:rsid w:val="002B7931"/>
    <w:rsid w:val="002B7F28"/>
    <w:rsid w:val="002C596C"/>
    <w:rsid w:val="002C68CC"/>
    <w:rsid w:val="002D4FBE"/>
    <w:rsid w:val="002D5FA1"/>
    <w:rsid w:val="002E67D2"/>
    <w:rsid w:val="002F05E5"/>
    <w:rsid w:val="002F3564"/>
    <w:rsid w:val="002F7B23"/>
    <w:rsid w:val="00305776"/>
    <w:rsid w:val="00305CE7"/>
    <w:rsid w:val="00306B08"/>
    <w:rsid w:val="00313AB2"/>
    <w:rsid w:val="00313EC9"/>
    <w:rsid w:val="00316C6A"/>
    <w:rsid w:val="00317C41"/>
    <w:rsid w:val="00321C97"/>
    <w:rsid w:val="00323C27"/>
    <w:rsid w:val="0032702E"/>
    <w:rsid w:val="0033011F"/>
    <w:rsid w:val="00330635"/>
    <w:rsid w:val="00331E1D"/>
    <w:rsid w:val="00332F5C"/>
    <w:rsid w:val="0033627F"/>
    <w:rsid w:val="0034545B"/>
    <w:rsid w:val="003509E5"/>
    <w:rsid w:val="003567C3"/>
    <w:rsid w:val="00360DD0"/>
    <w:rsid w:val="00362D9D"/>
    <w:rsid w:val="003737AC"/>
    <w:rsid w:val="00376201"/>
    <w:rsid w:val="00376B81"/>
    <w:rsid w:val="00377033"/>
    <w:rsid w:val="00383F2E"/>
    <w:rsid w:val="00385472"/>
    <w:rsid w:val="003856AB"/>
    <w:rsid w:val="00386013"/>
    <w:rsid w:val="00391EC8"/>
    <w:rsid w:val="0039357A"/>
    <w:rsid w:val="003958A1"/>
    <w:rsid w:val="00396934"/>
    <w:rsid w:val="003A15EA"/>
    <w:rsid w:val="003B32AD"/>
    <w:rsid w:val="003B577E"/>
    <w:rsid w:val="003D3FEF"/>
    <w:rsid w:val="003D5D67"/>
    <w:rsid w:val="003E5BC7"/>
    <w:rsid w:val="003F1675"/>
    <w:rsid w:val="004230BC"/>
    <w:rsid w:val="00423293"/>
    <w:rsid w:val="00426CAE"/>
    <w:rsid w:val="00427E9E"/>
    <w:rsid w:val="00431371"/>
    <w:rsid w:val="0043178B"/>
    <w:rsid w:val="004418CC"/>
    <w:rsid w:val="00445BFF"/>
    <w:rsid w:val="0045334F"/>
    <w:rsid w:val="0045356C"/>
    <w:rsid w:val="00454265"/>
    <w:rsid w:val="004570E0"/>
    <w:rsid w:val="0046005E"/>
    <w:rsid w:val="00475BB9"/>
    <w:rsid w:val="00477F5A"/>
    <w:rsid w:val="00490B55"/>
    <w:rsid w:val="004932E4"/>
    <w:rsid w:val="0049356D"/>
    <w:rsid w:val="004A0A8E"/>
    <w:rsid w:val="004B2C16"/>
    <w:rsid w:val="004B7747"/>
    <w:rsid w:val="004C6AE4"/>
    <w:rsid w:val="004D1BC3"/>
    <w:rsid w:val="004E3179"/>
    <w:rsid w:val="004F45B5"/>
    <w:rsid w:val="004F4BD4"/>
    <w:rsid w:val="00501F29"/>
    <w:rsid w:val="00505BD1"/>
    <w:rsid w:val="005125EE"/>
    <w:rsid w:val="005149CD"/>
    <w:rsid w:val="005216C8"/>
    <w:rsid w:val="005304D5"/>
    <w:rsid w:val="00530611"/>
    <w:rsid w:val="005323B7"/>
    <w:rsid w:val="00534FE3"/>
    <w:rsid w:val="005461DC"/>
    <w:rsid w:val="005575F8"/>
    <w:rsid w:val="0056197B"/>
    <w:rsid w:val="00562B6C"/>
    <w:rsid w:val="0056599C"/>
    <w:rsid w:val="00567C56"/>
    <w:rsid w:val="00571E2B"/>
    <w:rsid w:val="005749E2"/>
    <w:rsid w:val="00587E50"/>
    <w:rsid w:val="00592765"/>
    <w:rsid w:val="00592C3D"/>
    <w:rsid w:val="005959B6"/>
    <w:rsid w:val="00596F9C"/>
    <w:rsid w:val="005971F1"/>
    <w:rsid w:val="005A5748"/>
    <w:rsid w:val="005A5BC2"/>
    <w:rsid w:val="005A622F"/>
    <w:rsid w:val="005B780E"/>
    <w:rsid w:val="005C5438"/>
    <w:rsid w:val="005C55A3"/>
    <w:rsid w:val="005D1AA3"/>
    <w:rsid w:val="005D5502"/>
    <w:rsid w:val="005E3E26"/>
    <w:rsid w:val="006018C0"/>
    <w:rsid w:val="00604FF5"/>
    <w:rsid w:val="00615940"/>
    <w:rsid w:val="00622DAC"/>
    <w:rsid w:val="006235F2"/>
    <w:rsid w:val="00624902"/>
    <w:rsid w:val="00635389"/>
    <w:rsid w:val="0064520D"/>
    <w:rsid w:val="00665C15"/>
    <w:rsid w:val="00674E7D"/>
    <w:rsid w:val="00675159"/>
    <w:rsid w:val="00676B6C"/>
    <w:rsid w:val="00676DA0"/>
    <w:rsid w:val="006808C2"/>
    <w:rsid w:val="00682AC9"/>
    <w:rsid w:val="00683EE2"/>
    <w:rsid w:val="00685020"/>
    <w:rsid w:val="00690D17"/>
    <w:rsid w:val="00697ABE"/>
    <w:rsid w:val="006B598C"/>
    <w:rsid w:val="006B5CD3"/>
    <w:rsid w:val="006B6450"/>
    <w:rsid w:val="006B6990"/>
    <w:rsid w:val="006B7FD9"/>
    <w:rsid w:val="006C697C"/>
    <w:rsid w:val="006D1D6A"/>
    <w:rsid w:val="006D416F"/>
    <w:rsid w:val="006E16C9"/>
    <w:rsid w:val="006E514D"/>
    <w:rsid w:val="006F431D"/>
    <w:rsid w:val="006F44E3"/>
    <w:rsid w:val="006F4C72"/>
    <w:rsid w:val="006F75BB"/>
    <w:rsid w:val="00713890"/>
    <w:rsid w:val="00716E0B"/>
    <w:rsid w:val="0071749B"/>
    <w:rsid w:val="007251B7"/>
    <w:rsid w:val="00726134"/>
    <w:rsid w:val="00733E80"/>
    <w:rsid w:val="0074030E"/>
    <w:rsid w:val="0074654F"/>
    <w:rsid w:val="007531D5"/>
    <w:rsid w:val="007547B4"/>
    <w:rsid w:val="00757910"/>
    <w:rsid w:val="00762E6A"/>
    <w:rsid w:val="0076577C"/>
    <w:rsid w:val="00771752"/>
    <w:rsid w:val="00771D92"/>
    <w:rsid w:val="007722B7"/>
    <w:rsid w:val="00786952"/>
    <w:rsid w:val="00787BF1"/>
    <w:rsid w:val="00791D66"/>
    <w:rsid w:val="007930C9"/>
    <w:rsid w:val="007A7222"/>
    <w:rsid w:val="007B0470"/>
    <w:rsid w:val="007B06A9"/>
    <w:rsid w:val="007B3704"/>
    <w:rsid w:val="007B7AB1"/>
    <w:rsid w:val="007C5F29"/>
    <w:rsid w:val="007D1A62"/>
    <w:rsid w:val="007D71C8"/>
    <w:rsid w:val="007E4F43"/>
    <w:rsid w:val="007E5523"/>
    <w:rsid w:val="007F307B"/>
    <w:rsid w:val="007F7C01"/>
    <w:rsid w:val="00800096"/>
    <w:rsid w:val="00804039"/>
    <w:rsid w:val="00810423"/>
    <w:rsid w:val="008109F3"/>
    <w:rsid w:val="008123AC"/>
    <w:rsid w:val="008169D1"/>
    <w:rsid w:val="00820223"/>
    <w:rsid w:val="00823149"/>
    <w:rsid w:val="0082797F"/>
    <w:rsid w:val="00833313"/>
    <w:rsid w:val="0083397E"/>
    <w:rsid w:val="00840D8E"/>
    <w:rsid w:val="00855B3F"/>
    <w:rsid w:val="00870BF9"/>
    <w:rsid w:val="0087157B"/>
    <w:rsid w:val="00886710"/>
    <w:rsid w:val="00894DAC"/>
    <w:rsid w:val="008A2BC2"/>
    <w:rsid w:val="008A4257"/>
    <w:rsid w:val="008A4260"/>
    <w:rsid w:val="008A6D8B"/>
    <w:rsid w:val="008C2E74"/>
    <w:rsid w:val="008C6926"/>
    <w:rsid w:val="008D25AA"/>
    <w:rsid w:val="008D632F"/>
    <w:rsid w:val="008E0D11"/>
    <w:rsid w:val="008E58B2"/>
    <w:rsid w:val="008E5C1F"/>
    <w:rsid w:val="008F36A9"/>
    <w:rsid w:val="008F49DB"/>
    <w:rsid w:val="0090592E"/>
    <w:rsid w:val="00911578"/>
    <w:rsid w:val="00913EDD"/>
    <w:rsid w:val="00915285"/>
    <w:rsid w:val="00920983"/>
    <w:rsid w:val="009242A4"/>
    <w:rsid w:val="00925A15"/>
    <w:rsid w:val="00933A97"/>
    <w:rsid w:val="00936ED5"/>
    <w:rsid w:val="00940ADC"/>
    <w:rsid w:val="0094131F"/>
    <w:rsid w:val="00943605"/>
    <w:rsid w:val="009438EC"/>
    <w:rsid w:val="00947723"/>
    <w:rsid w:val="009501F1"/>
    <w:rsid w:val="00954278"/>
    <w:rsid w:val="00967476"/>
    <w:rsid w:val="009775B3"/>
    <w:rsid w:val="00980A38"/>
    <w:rsid w:val="00982337"/>
    <w:rsid w:val="0098293D"/>
    <w:rsid w:val="00982EC3"/>
    <w:rsid w:val="00985875"/>
    <w:rsid w:val="00985C85"/>
    <w:rsid w:val="00990DAF"/>
    <w:rsid w:val="0099414D"/>
    <w:rsid w:val="0099744B"/>
    <w:rsid w:val="009A052E"/>
    <w:rsid w:val="009B336A"/>
    <w:rsid w:val="009B37BE"/>
    <w:rsid w:val="009C07CF"/>
    <w:rsid w:val="009C45A1"/>
    <w:rsid w:val="009C4A06"/>
    <w:rsid w:val="009C6C28"/>
    <w:rsid w:val="009E7190"/>
    <w:rsid w:val="009E78E9"/>
    <w:rsid w:val="009F122B"/>
    <w:rsid w:val="009F6053"/>
    <w:rsid w:val="009F6F81"/>
    <w:rsid w:val="00A0533B"/>
    <w:rsid w:val="00A0534B"/>
    <w:rsid w:val="00A1325B"/>
    <w:rsid w:val="00A14132"/>
    <w:rsid w:val="00A17009"/>
    <w:rsid w:val="00A20F0D"/>
    <w:rsid w:val="00A22B60"/>
    <w:rsid w:val="00A36DF9"/>
    <w:rsid w:val="00A400D3"/>
    <w:rsid w:val="00A446A3"/>
    <w:rsid w:val="00A4681F"/>
    <w:rsid w:val="00A5365D"/>
    <w:rsid w:val="00A537F2"/>
    <w:rsid w:val="00A53B68"/>
    <w:rsid w:val="00A55956"/>
    <w:rsid w:val="00A64066"/>
    <w:rsid w:val="00A673AF"/>
    <w:rsid w:val="00A8284D"/>
    <w:rsid w:val="00A86E04"/>
    <w:rsid w:val="00A86EB0"/>
    <w:rsid w:val="00A8729D"/>
    <w:rsid w:val="00AA573C"/>
    <w:rsid w:val="00AB6861"/>
    <w:rsid w:val="00AB70B0"/>
    <w:rsid w:val="00AD0434"/>
    <w:rsid w:val="00AE3353"/>
    <w:rsid w:val="00B018B8"/>
    <w:rsid w:val="00B02BBE"/>
    <w:rsid w:val="00B043F5"/>
    <w:rsid w:val="00B1032F"/>
    <w:rsid w:val="00B10672"/>
    <w:rsid w:val="00B12E52"/>
    <w:rsid w:val="00B26D1C"/>
    <w:rsid w:val="00B303DC"/>
    <w:rsid w:val="00B3523F"/>
    <w:rsid w:val="00B47FF2"/>
    <w:rsid w:val="00B50BE4"/>
    <w:rsid w:val="00B564BA"/>
    <w:rsid w:val="00B56BAC"/>
    <w:rsid w:val="00B66FAB"/>
    <w:rsid w:val="00B81EF5"/>
    <w:rsid w:val="00B96309"/>
    <w:rsid w:val="00BA6E7F"/>
    <w:rsid w:val="00BB3966"/>
    <w:rsid w:val="00BB4898"/>
    <w:rsid w:val="00BB5480"/>
    <w:rsid w:val="00BD14ED"/>
    <w:rsid w:val="00BF0694"/>
    <w:rsid w:val="00BF22F4"/>
    <w:rsid w:val="00BF3F09"/>
    <w:rsid w:val="00BF584E"/>
    <w:rsid w:val="00BF5963"/>
    <w:rsid w:val="00C06D29"/>
    <w:rsid w:val="00C258C1"/>
    <w:rsid w:val="00C32244"/>
    <w:rsid w:val="00C440DC"/>
    <w:rsid w:val="00C516F9"/>
    <w:rsid w:val="00C66C38"/>
    <w:rsid w:val="00C67348"/>
    <w:rsid w:val="00C75228"/>
    <w:rsid w:val="00C81445"/>
    <w:rsid w:val="00C87F39"/>
    <w:rsid w:val="00C9011D"/>
    <w:rsid w:val="00C9604B"/>
    <w:rsid w:val="00C964F2"/>
    <w:rsid w:val="00CA3447"/>
    <w:rsid w:val="00CA7123"/>
    <w:rsid w:val="00CB08B8"/>
    <w:rsid w:val="00CB4914"/>
    <w:rsid w:val="00CB6482"/>
    <w:rsid w:val="00CC5FD6"/>
    <w:rsid w:val="00CD05AF"/>
    <w:rsid w:val="00CE49F2"/>
    <w:rsid w:val="00CE59DF"/>
    <w:rsid w:val="00CF189E"/>
    <w:rsid w:val="00CF76EE"/>
    <w:rsid w:val="00D0644F"/>
    <w:rsid w:val="00D10945"/>
    <w:rsid w:val="00D131D6"/>
    <w:rsid w:val="00D158B9"/>
    <w:rsid w:val="00D1758A"/>
    <w:rsid w:val="00D259DE"/>
    <w:rsid w:val="00D344BF"/>
    <w:rsid w:val="00D42CF9"/>
    <w:rsid w:val="00D5041C"/>
    <w:rsid w:val="00D505AC"/>
    <w:rsid w:val="00D521EF"/>
    <w:rsid w:val="00D52396"/>
    <w:rsid w:val="00D55580"/>
    <w:rsid w:val="00D6258F"/>
    <w:rsid w:val="00D64979"/>
    <w:rsid w:val="00D64ABD"/>
    <w:rsid w:val="00D827C6"/>
    <w:rsid w:val="00D90F90"/>
    <w:rsid w:val="00D92CA4"/>
    <w:rsid w:val="00D956B5"/>
    <w:rsid w:val="00DA1ADA"/>
    <w:rsid w:val="00DA1C56"/>
    <w:rsid w:val="00DA47AB"/>
    <w:rsid w:val="00DA7221"/>
    <w:rsid w:val="00DB734B"/>
    <w:rsid w:val="00DC155D"/>
    <w:rsid w:val="00DC1E05"/>
    <w:rsid w:val="00DC3F2F"/>
    <w:rsid w:val="00DC7F8A"/>
    <w:rsid w:val="00DD21C2"/>
    <w:rsid w:val="00DD7B65"/>
    <w:rsid w:val="00DE0E57"/>
    <w:rsid w:val="00DE1398"/>
    <w:rsid w:val="00DE1AC1"/>
    <w:rsid w:val="00DE2A58"/>
    <w:rsid w:val="00E00BD8"/>
    <w:rsid w:val="00E07E22"/>
    <w:rsid w:val="00E25B52"/>
    <w:rsid w:val="00E2691B"/>
    <w:rsid w:val="00E332E3"/>
    <w:rsid w:val="00E34BA9"/>
    <w:rsid w:val="00E37CF3"/>
    <w:rsid w:val="00E56A14"/>
    <w:rsid w:val="00E64892"/>
    <w:rsid w:val="00E677CB"/>
    <w:rsid w:val="00E73E4D"/>
    <w:rsid w:val="00E76E31"/>
    <w:rsid w:val="00E8334C"/>
    <w:rsid w:val="00E9013F"/>
    <w:rsid w:val="00E912E4"/>
    <w:rsid w:val="00E9272A"/>
    <w:rsid w:val="00EA3D85"/>
    <w:rsid w:val="00EA3EB7"/>
    <w:rsid w:val="00EA40D5"/>
    <w:rsid w:val="00EA6DFF"/>
    <w:rsid w:val="00EB4CBA"/>
    <w:rsid w:val="00EC2C2A"/>
    <w:rsid w:val="00EC3D28"/>
    <w:rsid w:val="00EC3E85"/>
    <w:rsid w:val="00ED08F4"/>
    <w:rsid w:val="00ED0E35"/>
    <w:rsid w:val="00EE4FB4"/>
    <w:rsid w:val="00EE75E3"/>
    <w:rsid w:val="00EF06D2"/>
    <w:rsid w:val="00EF1DD2"/>
    <w:rsid w:val="00EF3DFC"/>
    <w:rsid w:val="00F019B7"/>
    <w:rsid w:val="00F05EE1"/>
    <w:rsid w:val="00F066E8"/>
    <w:rsid w:val="00F146C7"/>
    <w:rsid w:val="00F27433"/>
    <w:rsid w:val="00F34DC6"/>
    <w:rsid w:val="00F36755"/>
    <w:rsid w:val="00F45296"/>
    <w:rsid w:val="00F46A3C"/>
    <w:rsid w:val="00F51862"/>
    <w:rsid w:val="00F52E26"/>
    <w:rsid w:val="00F53A43"/>
    <w:rsid w:val="00F60EB4"/>
    <w:rsid w:val="00F63BE5"/>
    <w:rsid w:val="00F65B8D"/>
    <w:rsid w:val="00F72459"/>
    <w:rsid w:val="00F81157"/>
    <w:rsid w:val="00F971B6"/>
    <w:rsid w:val="00FA1F40"/>
    <w:rsid w:val="00FB072A"/>
    <w:rsid w:val="00FB0B60"/>
    <w:rsid w:val="00FB54CE"/>
    <w:rsid w:val="00FB6E47"/>
    <w:rsid w:val="00FC234D"/>
    <w:rsid w:val="00FD2D6C"/>
    <w:rsid w:val="00FE71A7"/>
    <w:rsid w:val="00FF0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53258"/>
  <w15:docId w15:val="{F07C8B72-7BEA-4B19-A362-209D723A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44B"/>
    <w:rPr>
      <w:rFonts w:ascii="Arial" w:eastAsia="Calibri" w:hAnsi="Arial"/>
      <w:i/>
      <w:sz w:val="24"/>
      <w:lang w:val="en-GB"/>
    </w:rPr>
  </w:style>
  <w:style w:type="paragraph" w:styleId="1">
    <w:name w:val="heading 1"/>
    <w:basedOn w:val="a"/>
    <w:next w:val="a"/>
    <w:link w:val="10"/>
    <w:qFormat/>
    <w:rsid w:val="000D4638"/>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C440DC"/>
    <w:pPr>
      <w:spacing w:before="100" w:beforeAutospacing="1" w:after="100" w:afterAutospacing="1"/>
      <w:outlineLvl w:val="1"/>
    </w:pPr>
    <w:rPr>
      <w:rFonts w:ascii="Times New Roman" w:eastAsia="Times New Roman" w:hAnsi="Times New Roman"/>
      <w:b/>
      <w:bCs/>
      <w:i w:val="0"/>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258F"/>
    <w:pPr>
      <w:tabs>
        <w:tab w:val="center" w:pos="4677"/>
        <w:tab w:val="right" w:pos="9355"/>
      </w:tabs>
    </w:pPr>
  </w:style>
  <w:style w:type="paragraph" w:styleId="a4">
    <w:name w:val="footer"/>
    <w:basedOn w:val="a"/>
    <w:rsid w:val="00D6258F"/>
    <w:pPr>
      <w:tabs>
        <w:tab w:val="center" w:pos="4677"/>
        <w:tab w:val="right" w:pos="9355"/>
      </w:tabs>
    </w:pPr>
  </w:style>
  <w:style w:type="paragraph" w:styleId="a5">
    <w:name w:val="Body Text Indent"/>
    <w:basedOn w:val="a"/>
    <w:rsid w:val="001A386A"/>
    <w:pPr>
      <w:spacing w:after="120"/>
      <w:ind w:left="283"/>
    </w:pPr>
    <w:rPr>
      <w:rFonts w:ascii="Times New Roman" w:eastAsia="Times New Roman" w:hAnsi="Times New Roman"/>
      <w:i w:val="0"/>
      <w:szCs w:val="24"/>
      <w:lang w:val="ru-RU"/>
    </w:rPr>
  </w:style>
  <w:style w:type="paragraph" w:styleId="21">
    <w:name w:val="Body Text 2"/>
    <w:basedOn w:val="a"/>
    <w:rsid w:val="001A386A"/>
    <w:pPr>
      <w:spacing w:after="120" w:line="480" w:lineRule="auto"/>
    </w:pPr>
    <w:rPr>
      <w:rFonts w:ascii="Times New Roman" w:eastAsia="Times New Roman" w:hAnsi="Times New Roman"/>
      <w:i w:val="0"/>
      <w:szCs w:val="24"/>
      <w:lang w:val="ru-RU"/>
    </w:rPr>
  </w:style>
  <w:style w:type="paragraph" w:customStyle="1" w:styleId="rtejustify">
    <w:name w:val="rtejustify"/>
    <w:basedOn w:val="a"/>
    <w:rsid w:val="002E67D2"/>
    <w:pPr>
      <w:spacing w:before="100" w:beforeAutospacing="1" w:after="100" w:afterAutospacing="1"/>
    </w:pPr>
    <w:rPr>
      <w:rFonts w:ascii="Times New Roman" w:eastAsia="Times New Roman" w:hAnsi="Times New Roman"/>
      <w:i w:val="0"/>
      <w:szCs w:val="24"/>
      <w:lang w:val="ru-RU"/>
    </w:rPr>
  </w:style>
  <w:style w:type="paragraph" w:styleId="a6">
    <w:name w:val="Normal (Web)"/>
    <w:basedOn w:val="a"/>
    <w:uiPriority w:val="99"/>
    <w:rsid w:val="00B043F5"/>
    <w:pPr>
      <w:spacing w:before="100" w:beforeAutospacing="1" w:after="100" w:afterAutospacing="1"/>
    </w:pPr>
    <w:rPr>
      <w:rFonts w:ascii="Times New Roman" w:eastAsia="Times New Roman" w:hAnsi="Times New Roman"/>
      <w:i w:val="0"/>
      <w:szCs w:val="24"/>
      <w:lang w:val="ru-RU"/>
    </w:rPr>
  </w:style>
  <w:style w:type="paragraph" w:customStyle="1" w:styleId="ConsPlusNonformat">
    <w:name w:val="ConsPlusNonformat"/>
    <w:rsid w:val="009242A4"/>
    <w:pPr>
      <w:widowControl w:val="0"/>
      <w:autoSpaceDE w:val="0"/>
      <w:autoSpaceDN w:val="0"/>
      <w:adjustRightInd w:val="0"/>
    </w:pPr>
    <w:rPr>
      <w:rFonts w:ascii="Courier New" w:hAnsi="Courier New" w:cs="Courier New"/>
    </w:rPr>
  </w:style>
  <w:style w:type="paragraph" w:styleId="a7">
    <w:name w:val="Body Text"/>
    <w:basedOn w:val="a"/>
    <w:link w:val="a8"/>
    <w:rsid w:val="00791D66"/>
    <w:pPr>
      <w:spacing w:after="120"/>
    </w:pPr>
    <w:rPr>
      <w:rFonts w:ascii="Times New Roman" w:eastAsia="Times New Roman" w:hAnsi="Times New Roman"/>
      <w:i w:val="0"/>
      <w:szCs w:val="24"/>
      <w:lang w:val="ru-RU"/>
    </w:rPr>
  </w:style>
  <w:style w:type="paragraph" w:customStyle="1" w:styleId="ConsPlusNormal">
    <w:name w:val="ConsPlusNormal"/>
    <w:rsid w:val="001B1CBE"/>
    <w:pPr>
      <w:autoSpaceDE w:val="0"/>
      <w:autoSpaceDN w:val="0"/>
      <w:adjustRightInd w:val="0"/>
    </w:pPr>
    <w:rPr>
      <w:rFonts w:ascii="Arial" w:hAnsi="Arial" w:cs="Arial"/>
    </w:rPr>
  </w:style>
  <w:style w:type="paragraph" w:customStyle="1" w:styleId="ConsNonformat">
    <w:name w:val="ConsNonformat Знак"/>
    <w:link w:val="ConsNonformat0"/>
    <w:rsid w:val="008C6926"/>
    <w:pPr>
      <w:widowControl w:val="0"/>
      <w:autoSpaceDE w:val="0"/>
      <w:autoSpaceDN w:val="0"/>
      <w:adjustRightInd w:val="0"/>
    </w:pPr>
    <w:rPr>
      <w:rFonts w:ascii="Courier New" w:hAnsi="Courier New" w:cs="Courier New"/>
    </w:rPr>
  </w:style>
  <w:style w:type="character" w:customStyle="1" w:styleId="ConsNonformat0">
    <w:name w:val="ConsNonformat Знак Знак"/>
    <w:link w:val="ConsNonformat"/>
    <w:locked/>
    <w:rsid w:val="008C6926"/>
    <w:rPr>
      <w:rFonts w:ascii="Courier New" w:hAnsi="Courier New" w:cs="Courier New"/>
      <w:lang w:val="ru-RU" w:eastAsia="ru-RU" w:bidi="ar-SA"/>
    </w:rPr>
  </w:style>
  <w:style w:type="character" w:customStyle="1" w:styleId="apple-style-span">
    <w:name w:val="apple-style-span"/>
    <w:basedOn w:val="a0"/>
    <w:rsid w:val="008C6926"/>
  </w:style>
  <w:style w:type="character" w:styleId="a9">
    <w:name w:val="Hyperlink"/>
    <w:rsid w:val="003856AB"/>
    <w:rPr>
      <w:color w:val="0000FF"/>
      <w:u w:val="single"/>
    </w:rPr>
  </w:style>
  <w:style w:type="character" w:customStyle="1" w:styleId="20">
    <w:name w:val="Заголовок 2 Знак"/>
    <w:link w:val="2"/>
    <w:uiPriority w:val="9"/>
    <w:rsid w:val="00C440DC"/>
    <w:rPr>
      <w:b/>
      <w:bCs/>
      <w:sz w:val="36"/>
      <w:szCs w:val="36"/>
      <w:lang w:val="ru-RU" w:eastAsia="ru-RU" w:bidi="ar-SA"/>
    </w:rPr>
  </w:style>
  <w:style w:type="character" w:customStyle="1" w:styleId="a8">
    <w:name w:val="Основной текст Знак"/>
    <w:link w:val="a7"/>
    <w:rsid w:val="00C66C38"/>
    <w:rPr>
      <w:sz w:val="24"/>
      <w:szCs w:val="24"/>
      <w:lang w:val="ru-RU" w:eastAsia="ru-RU" w:bidi="ar-SA"/>
    </w:rPr>
  </w:style>
  <w:style w:type="character" w:styleId="aa">
    <w:name w:val="Strong"/>
    <w:uiPriority w:val="22"/>
    <w:qFormat/>
    <w:rsid w:val="008E58B2"/>
    <w:rPr>
      <w:b/>
      <w:bCs/>
    </w:rPr>
  </w:style>
  <w:style w:type="paragraph" w:customStyle="1" w:styleId="ab">
    <w:name w:val="Знак"/>
    <w:basedOn w:val="a"/>
    <w:rsid w:val="0076577C"/>
    <w:pPr>
      <w:spacing w:after="160" w:line="240" w:lineRule="exact"/>
    </w:pPr>
    <w:rPr>
      <w:rFonts w:ascii="Verdana" w:eastAsia="Times New Roman" w:hAnsi="Verdana"/>
      <w:i w:val="0"/>
      <w:szCs w:val="24"/>
      <w:lang w:val="en-US" w:eastAsia="en-US"/>
    </w:rPr>
  </w:style>
  <w:style w:type="paragraph" w:customStyle="1" w:styleId="100">
    <w:name w:val="Знак10"/>
    <w:basedOn w:val="a"/>
    <w:rsid w:val="001E49C1"/>
    <w:pPr>
      <w:spacing w:before="100" w:beforeAutospacing="1" w:after="100" w:afterAutospacing="1"/>
    </w:pPr>
    <w:rPr>
      <w:rFonts w:ascii="Tahoma" w:eastAsia="Times New Roman" w:hAnsi="Tahoma" w:cs="Tahoma"/>
      <w:i w:val="0"/>
      <w:sz w:val="20"/>
      <w:lang w:val="en-US" w:eastAsia="en-US"/>
    </w:rPr>
  </w:style>
  <w:style w:type="paragraph" w:customStyle="1" w:styleId="22">
    <w:name w:val="Знак Знак2"/>
    <w:basedOn w:val="a"/>
    <w:rsid w:val="00675159"/>
    <w:pPr>
      <w:spacing w:before="100" w:beforeAutospacing="1" w:after="100" w:afterAutospacing="1"/>
    </w:pPr>
    <w:rPr>
      <w:rFonts w:ascii="Tahoma" w:eastAsia="Times New Roman" w:hAnsi="Tahoma" w:cs="Tahoma"/>
      <w:i w:val="0"/>
      <w:sz w:val="20"/>
      <w:lang w:val="en-US" w:eastAsia="en-US"/>
    </w:rPr>
  </w:style>
  <w:style w:type="character" w:customStyle="1" w:styleId="10">
    <w:name w:val="Заголовок 1 Знак"/>
    <w:basedOn w:val="a0"/>
    <w:link w:val="1"/>
    <w:rsid w:val="000D4638"/>
    <w:rPr>
      <w:rFonts w:ascii="Cambria" w:eastAsia="Times New Roman" w:hAnsi="Cambria" w:cs="Times New Roman"/>
      <w:b/>
      <w:bCs/>
      <w:i/>
      <w:kern w:val="32"/>
      <w:sz w:val="32"/>
      <w:szCs w:val="32"/>
      <w:lang w:val="en-GB"/>
    </w:rPr>
  </w:style>
  <w:style w:type="character" w:customStyle="1" w:styleId="field">
    <w:name w:val="field"/>
    <w:basedOn w:val="a0"/>
    <w:rsid w:val="000D4638"/>
  </w:style>
  <w:style w:type="paragraph" w:customStyle="1" w:styleId="text-align-justify">
    <w:name w:val="text-align-justify"/>
    <w:basedOn w:val="a"/>
    <w:rsid w:val="000D4638"/>
    <w:pPr>
      <w:spacing w:before="100" w:beforeAutospacing="1" w:after="100" w:afterAutospacing="1"/>
    </w:pPr>
    <w:rPr>
      <w:rFonts w:ascii="Times New Roman" w:eastAsia="Times New Roman" w:hAnsi="Times New Roman"/>
      <w:i w:val="0"/>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2837">
      <w:bodyDiv w:val="1"/>
      <w:marLeft w:val="0"/>
      <w:marRight w:val="0"/>
      <w:marTop w:val="0"/>
      <w:marBottom w:val="0"/>
      <w:divBdr>
        <w:top w:val="none" w:sz="0" w:space="0" w:color="auto"/>
        <w:left w:val="none" w:sz="0" w:space="0" w:color="auto"/>
        <w:bottom w:val="none" w:sz="0" w:space="0" w:color="auto"/>
        <w:right w:val="none" w:sz="0" w:space="0" w:color="auto"/>
      </w:divBdr>
    </w:div>
    <w:div w:id="209809310">
      <w:bodyDiv w:val="1"/>
      <w:marLeft w:val="0"/>
      <w:marRight w:val="0"/>
      <w:marTop w:val="0"/>
      <w:marBottom w:val="0"/>
      <w:divBdr>
        <w:top w:val="none" w:sz="0" w:space="0" w:color="auto"/>
        <w:left w:val="none" w:sz="0" w:space="0" w:color="auto"/>
        <w:bottom w:val="none" w:sz="0" w:space="0" w:color="auto"/>
        <w:right w:val="none" w:sz="0" w:space="0" w:color="auto"/>
      </w:divBdr>
    </w:div>
    <w:div w:id="286401365">
      <w:bodyDiv w:val="1"/>
      <w:marLeft w:val="0"/>
      <w:marRight w:val="0"/>
      <w:marTop w:val="0"/>
      <w:marBottom w:val="0"/>
      <w:divBdr>
        <w:top w:val="none" w:sz="0" w:space="0" w:color="auto"/>
        <w:left w:val="none" w:sz="0" w:space="0" w:color="auto"/>
        <w:bottom w:val="none" w:sz="0" w:space="0" w:color="auto"/>
        <w:right w:val="none" w:sz="0" w:space="0" w:color="auto"/>
      </w:divBdr>
    </w:div>
    <w:div w:id="404836367">
      <w:bodyDiv w:val="1"/>
      <w:marLeft w:val="0"/>
      <w:marRight w:val="0"/>
      <w:marTop w:val="0"/>
      <w:marBottom w:val="0"/>
      <w:divBdr>
        <w:top w:val="none" w:sz="0" w:space="0" w:color="auto"/>
        <w:left w:val="none" w:sz="0" w:space="0" w:color="auto"/>
        <w:bottom w:val="none" w:sz="0" w:space="0" w:color="auto"/>
        <w:right w:val="none" w:sz="0" w:space="0" w:color="auto"/>
      </w:divBdr>
    </w:div>
    <w:div w:id="411437930">
      <w:bodyDiv w:val="1"/>
      <w:marLeft w:val="0"/>
      <w:marRight w:val="0"/>
      <w:marTop w:val="0"/>
      <w:marBottom w:val="0"/>
      <w:divBdr>
        <w:top w:val="none" w:sz="0" w:space="0" w:color="auto"/>
        <w:left w:val="none" w:sz="0" w:space="0" w:color="auto"/>
        <w:bottom w:val="none" w:sz="0" w:space="0" w:color="auto"/>
        <w:right w:val="none" w:sz="0" w:space="0" w:color="auto"/>
      </w:divBdr>
    </w:div>
    <w:div w:id="494761879">
      <w:bodyDiv w:val="1"/>
      <w:marLeft w:val="0"/>
      <w:marRight w:val="0"/>
      <w:marTop w:val="0"/>
      <w:marBottom w:val="0"/>
      <w:divBdr>
        <w:top w:val="none" w:sz="0" w:space="0" w:color="auto"/>
        <w:left w:val="none" w:sz="0" w:space="0" w:color="auto"/>
        <w:bottom w:val="none" w:sz="0" w:space="0" w:color="auto"/>
        <w:right w:val="none" w:sz="0" w:space="0" w:color="auto"/>
      </w:divBdr>
    </w:div>
    <w:div w:id="616450109">
      <w:bodyDiv w:val="1"/>
      <w:marLeft w:val="0"/>
      <w:marRight w:val="0"/>
      <w:marTop w:val="0"/>
      <w:marBottom w:val="0"/>
      <w:divBdr>
        <w:top w:val="none" w:sz="0" w:space="0" w:color="auto"/>
        <w:left w:val="none" w:sz="0" w:space="0" w:color="auto"/>
        <w:bottom w:val="none" w:sz="0" w:space="0" w:color="auto"/>
        <w:right w:val="none" w:sz="0" w:space="0" w:color="auto"/>
      </w:divBdr>
    </w:div>
    <w:div w:id="654531466">
      <w:bodyDiv w:val="1"/>
      <w:marLeft w:val="0"/>
      <w:marRight w:val="0"/>
      <w:marTop w:val="0"/>
      <w:marBottom w:val="0"/>
      <w:divBdr>
        <w:top w:val="none" w:sz="0" w:space="0" w:color="auto"/>
        <w:left w:val="none" w:sz="0" w:space="0" w:color="auto"/>
        <w:bottom w:val="none" w:sz="0" w:space="0" w:color="auto"/>
        <w:right w:val="none" w:sz="0" w:space="0" w:color="auto"/>
      </w:divBdr>
      <w:divsChild>
        <w:div w:id="2246061">
          <w:marLeft w:val="0"/>
          <w:marRight w:val="0"/>
          <w:marTop w:val="0"/>
          <w:marBottom w:val="0"/>
          <w:divBdr>
            <w:top w:val="none" w:sz="0" w:space="0" w:color="auto"/>
            <w:left w:val="none" w:sz="0" w:space="0" w:color="auto"/>
            <w:bottom w:val="none" w:sz="0" w:space="0" w:color="auto"/>
            <w:right w:val="none" w:sz="0" w:space="0" w:color="auto"/>
          </w:divBdr>
          <w:divsChild>
            <w:div w:id="1096635196">
              <w:marLeft w:val="0"/>
              <w:marRight w:val="0"/>
              <w:marTop w:val="0"/>
              <w:marBottom w:val="240"/>
              <w:divBdr>
                <w:top w:val="none" w:sz="0" w:space="0" w:color="auto"/>
                <w:left w:val="none" w:sz="0" w:space="0" w:color="auto"/>
                <w:bottom w:val="none" w:sz="0" w:space="0" w:color="auto"/>
                <w:right w:val="none" w:sz="0" w:space="0" w:color="auto"/>
              </w:divBdr>
              <w:divsChild>
                <w:div w:id="1304969109">
                  <w:marLeft w:val="0"/>
                  <w:marRight w:val="0"/>
                  <w:marTop w:val="0"/>
                  <w:marBottom w:val="0"/>
                  <w:divBdr>
                    <w:top w:val="none" w:sz="0" w:space="0" w:color="auto"/>
                    <w:left w:val="none" w:sz="0" w:space="0" w:color="auto"/>
                    <w:bottom w:val="none" w:sz="0" w:space="0" w:color="auto"/>
                    <w:right w:val="none" w:sz="0" w:space="0" w:color="auto"/>
                  </w:divBdr>
                  <w:divsChild>
                    <w:div w:id="14495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5515">
              <w:marLeft w:val="0"/>
              <w:marRight w:val="0"/>
              <w:marTop w:val="0"/>
              <w:marBottom w:val="0"/>
              <w:divBdr>
                <w:top w:val="none" w:sz="0" w:space="0" w:color="auto"/>
                <w:left w:val="none" w:sz="0" w:space="0" w:color="auto"/>
                <w:bottom w:val="none" w:sz="0" w:space="0" w:color="auto"/>
                <w:right w:val="none" w:sz="0" w:space="0" w:color="auto"/>
              </w:divBdr>
              <w:divsChild>
                <w:div w:id="1928031356">
                  <w:marLeft w:val="0"/>
                  <w:marRight w:val="0"/>
                  <w:marTop w:val="0"/>
                  <w:marBottom w:val="0"/>
                  <w:divBdr>
                    <w:top w:val="none" w:sz="0" w:space="0" w:color="auto"/>
                    <w:left w:val="none" w:sz="0" w:space="0" w:color="auto"/>
                    <w:bottom w:val="none" w:sz="0" w:space="0" w:color="auto"/>
                    <w:right w:val="none" w:sz="0" w:space="0" w:color="auto"/>
                  </w:divBdr>
                  <w:divsChild>
                    <w:div w:id="12771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46495">
      <w:bodyDiv w:val="1"/>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770198789">
      <w:bodyDiv w:val="1"/>
      <w:marLeft w:val="0"/>
      <w:marRight w:val="0"/>
      <w:marTop w:val="0"/>
      <w:marBottom w:val="0"/>
      <w:divBdr>
        <w:top w:val="none" w:sz="0" w:space="0" w:color="auto"/>
        <w:left w:val="none" w:sz="0" w:space="0" w:color="auto"/>
        <w:bottom w:val="none" w:sz="0" w:space="0" w:color="auto"/>
        <w:right w:val="none" w:sz="0" w:space="0" w:color="auto"/>
      </w:divBdr>
      <w:divsChild>
        <w:div w:id="505706449">
          <w:marLeft w:val="0"/>
          <w:marRight w:val="0"/>
          <w:marTop w:val="0"/>
          <w:marBottom w:val="0"/>
          <w:divBdr>
            <w:top w:val="none" w:sz="0" w:space="0" w:color="auto"/>
            <w:left w:val="none" w:sz="0" w:space="0" w:color="auto"/>
            <w:bottom w:val="none" w:sz="0" w:space="0" w:color="auto"/>
            <w:right w:val="none" w:sz="0" w:space="0" w:color="auto"/>
          </w:divBdr>
          <w:divsChild>
            <w:div w:id="1053819748">
              <w:marLeft w:val="0"/>
              <w:marRight w:val="0"/>
              <w:marTop w:val="0"/>
              <w:marBottom w:val="0"/>
              <w:divBdr>
                <w:top w:val="none" w:sz="0" w:space="0" w:color="auto"/>
                <w:left w:val="none" w:sz="0" w:space="0" w:color="auto"/>
                <w:bottom w:val="none" w:sz="0" w:space="0" w:color="auto"/>
                <w:right w:val="none" w:sz="0" w:space="0" w:color="auto"/>
              </w:divBdr>
              <w:divsChild>
                <w:div w:id="1287664085">
                  <w:marLeft w:val="0"/>
                  <w:marRight w:val="0"/>
                  <w:marTop w:val="0"/>
                  <w:marBottom w:val="0"/>
                  <w:divBdr>
                    <w:top w:val="none" w:sz="0" w:space="0" w:color="auto"/>
                    <w:left w:val="none" w:sz="0" w:space="0" w:color="auto"/>
                    <w:bottom w:val="none" w:sz="0" w:space="0" w:color="auto"/>
                    <w:right w:val="none" w:sz="0" w:space="0" w:color="auto"/>
                  </w:divBdr>
                  <w:divsChild>
                    <w:div w:id="7777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0609">
              <w:marLeft w:val="0"/>
              <w:marRight w:val="0"/>
              <w:marTop w:val="0"/>
              <w:marBottom w:val="240"/>
              <w:divBdr>
                <w:top w:val="none" w:sz="0" w:space="0" w:color="auto"/>
                <w:left w:val="none" w:sz="0" w:space="0" w:color="auto"/>
                <w:bottom w:val="none" w:sz="0" w:space="0" w:color="auto"/>
                <w:right w:val="none" w:sz="0" w:space="0" w:color="auto"/>
              </w:divBdr>
              <w:divsChild>
                <w:div w:id="1423380140">
                  <w:marLeft w:val="0"/>
                  <w:marRight w:val="0"/>
                  <w:marTop w:val="0"/>
                  <w:marBottom w:val="0"/>
                  <w:divBdr>
                    <w:top w:val="none" w:sz="0" w:space="0" w:color="auto"/>
                    <w:left w:val="none" w:sz="0" w:space="0" w:color="auto"/>
                    <w:bottom w:val="none" w:sz="0" w:space="0" w:color="auto"/>
                    <w:right w:val="none" w:sz="0" w:space="0" w:color="auto"/>
                  </w:divBdr>
                  <w:divsChild>
                    <w:div w:id="6471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7356">
      <w:bodyDiv w:val="1"/>
      <w:marLeft w:val="0"/>
      <w:marRight w:val="0"/>
      <w:marTop w:val="0"/>
      <w:marBottom w:val="0"/>
      <w:divBdr>
        <w:top w:val="none" w:sz="0" w:space="0" w:color="auto"/>
        <w:left w:val="none" w:sz="0" w:space="0" w:color="auto"/>
        <w:bottom w:val="none" w:sz="0" w:space="0" w:color="auto"/>
        <w:right w:val="none" w:sz="0" w:space="0" w:color="auto"/>
      </w:divBdr>
    </w:div>
    <w:div w:id="1368019325">
      <w:bodyDiv w:val="1"/>
      <w:marLeft w:val="0"/>
      <w:marRight w:val="0"/>
      <w:marTop w:val="0"/>
      <w:marBottom w:val="0"/>
      <w:divBdr>
        <w:top w:val="none" w:sz="0" w:space="0" w:color="auto"/>
        <w:left w:val="none" w:sz="0" w:space="0" w:color="auto"/>
        <w:bottom w:val="none" w:sz="0" w:space="0" w:color="auto"/>
        <w:right w:val="none" w:sz="0" w:space="0" w:color="auto"/>
      </w:divBdr>
    </w:div>
    <w:div w:id="1645508081">
      <w:bodyDiv w:val="1"/>
      <w:marLeft w:val="0"/>
      <w:marRight w:val="0"/>
      <w:marTop w:val="0"/>
      <w:marBottom w:val="0"/>
      <w:divBdr>
        <w:top w:val="none" w:sz="0" w:space="0" w:color="auto"/>
        <w:left w:val="none" w:sz="0" w:space="0" w:color="auto"/>
        <w:bottom w:val="none" w:sz="0" w:space="0" w:color="auto"/>
        <w:right w:val="none" w:sz="0" w:space="0" w:color="auto"/>
      </w:divBdr>
    </w:div>
    <w:div w:id="1647271782">
      <w:bodyDiv w:val="1"/>
      <w:marLeft w:val="0"/>
      <w:marRight w:val="0"/>
      <w:marTop w:val="0"/>
      <w:marBottom w:val="0"/>
      <w:divBdr>
        <w:top w:val="none" w:sz="0" w:space="0" w:color="auto"/>
        <w:left w:val="none" w:sz="0" w:space="0" w:color="auto"/>
        <w:bottom w:val="none" w:sz="0" w:space="0" w:color="auto"/>
        <w:right w:val="none" w:sz="0" w:space="0" w:color="auto"/>
      </w:divBdr>
    </w:div>
    <w:div w:id="1678190075">
      <w:bodyDiv w:val="1"/>
      <w:marLeft w:val="0"/>
      <w:marRight w:val="0"/>
      <w:marTop w:val="0"/>
      <w:marBottom w:val="0"/>
      <w:divBdr>
        <w:top w:val="none" w:sz="0" w:space="0" w:color="auto"/>
        <w:left w:val="none" w:sz="0" w:space="0" w:color="auto"/>
        <w:bottom w:val="none" w:sz="0" w:space="0" w:color="auto"/>
        <w:right w:val="none" w:sz="0" w:space="0" w:color="auto"/>
      </w:divBdr>
    </w:div>
    <w:div w:id="1683045225">
      <w:bodyDiv w:val="1"/>
      <w:marLeft w:val="0"/>
      <w:marRight w:val="0"/>
      <w:marTop w:val="0"/>
      <w:marBottom w:val="0"/>
      <w:divBdr>
        <w:top w:val="none" w:sz="0" w:space="0" w:color="auto"/>
        <w:left w:val="none" w:sz="0" w:space="0" w:color="auto"/>
        <w:bottom w:val="none" w:sz="0" w:space="0" w:color="auto"/>
        <w:right w:val="none" w:sz="0" w:space="0" w:color="auto"/>
      </w:divBdr>
      <w:divsChild>
        <w:div w:id="42413459">
          <w:marLeft w:val="0"/>
          <w:marRight w:val="0"/>
          <w:marTop w:val="0"/>
          <w:marBottom w:val="0"/>
          <w:divBdr>
            <w:top w:val="none" w:sz="0" w:space="0" w:color="auto"/>
            <w:left w:val="none" w:sz="0" w:space="0" w:color="auto"/>
            <w:bottom w:val="none" w:sz="0" w:space="0" w:color="auto"/>
            <w:right w:val="none" w:sz="0" w:space="0" w:color="auto"/>
          </w:divBdr>
          <w:divsChild>
            <w:div w:id="502744042">
              <w:marLeft w:val="0"/>
              <w:marRight w:val="0"/>
              <w:marTop w:val="0"/>
              <w:marBottom w:val="0"/>
              <w:divBdr>
                <w:top w:val="none" w:sz="0" w:space="0" w:color="auto"/>
                <w:left w:val="none" w:sz="0" w:space="0" w:color="auto"/>
                <w:bottom w:val="none" w:sz="0" w:space="0" w:color="auto"/>
                <w:right w:val="none" w:sz="0" w:space="0" w:color="auto"/>
              </w:divBdr>
              <w:divsChild>
                <w:div w:id="1754089468">
                  <w:marLeft w:val="0"/>
                  <w:marRight w:val="0"/>
                  <w:marTop w:val="0"/>
                  <w:marBottom w:val="0"/>
                  <w:divBdr>
                    <w:top w:val="none" w:sz="0" w:space="0" w:color="auto"/>
                    <w:left w:val="none" w:sz="0" w:space="0" w:color="auto"/>
                    <w:bottom w:val="none" w:sz="0" w:space="0" w:color="auto"/>
                    <w:right w:val="none" w:sz="0" w:space="0" w:color="auto"/>
                  </w:divBdr>
                  <w:divsChild>
                    <w:div w:id="6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82523">
      <w:bodyDiv w:val="1"/>
      <w:marLeft w:val="0"/>
      <w:marRight w:val="0"/>
      <w:marTop w:val="0"/>
      <w:marBottom w:val="0"/>
      <w:divBdr>
        <w:top w:val="none" w:sz="0" w:space="0" w:color="auto"/>
        <w:left w:val="none" w:sz="0" w:space="0" w:color="auto"/>
        <w:bottom w:val="none" w:sz="0" w:space="0" w:color="auto"/>
        <w:right w:val="none" w:sz="0" w:space="0" w:color="auto"/>
      </w:divBdr>
    </w:div>
    <w:div w:id="1821652023">
      <w:bodyDiv w:val="1"/>
      <w:marLeft w:val="0"/>
      <w:marRight w:val="0"/>
      <w:marTop w:val="0"/>
      <w:marBottom w:val="0"/>
      <w:divBdr>
        <w:top w:val="none" w:sz="0" w:space="0" w:color="auto"/>
        <w:left w:val="none" w:sz="0" w:space="0" w:color="auto"/>
        <w:bottom w:val="none" w:sz="0" w:space="0" w:color="auto"/>
        <w:right w:val="none" w:sz="0" w:space="0" w:color="auto"/>
      </w:divBdr>
    </w:div>
    <w:div w:id="1860855831">
      <w:bodyDiv w:val="1"/>
      <w:marLeft w:val="0"/>
      <w:marRight w:val="0"/>
      <w:marTop w:val="0"/>
      <w:marBottom w:val="0"/>
      <w:divBdr>
        <w:top w:val="none" w:sz="0" w:space="0" w:color="auto"/>
        <w:left w:val="none" w:sz="0" w:space="0" w:color="auto"/>
        <w:bottom w:val="none" w:sz="0" w:space="0" w:color="auto"/>
        <w:right w:val="none" w:sz="0" w:space="0" w:color="auto"/>
      </w:divBdr>
      <w:divsChild>
        <w:div w:id="734551276">
          <w:marLeft w:val="0"/>
          <w:marRight w:val="0"/>
          <w:marTop w:val="0"/>
          <w:marBottom w:val="0"/>
          <w:divBdr>
            <w:top w:val="none" w:sz="0" w:space="0" w:color="auto"/>
            <w:left w:val="none" w:sz="0" w:space="0" w:color="auto"/>
            <w:bottom w:val="none" w:sz="0" w:space="0" w:color="auto"/>
            <w:right w:val="none" w:sz="0" w:space="0" w:color="auto"/>
          </w:divBdr>
        </w:div>
      </w:divsChild>
    </w:div>
    <w:div w:id="1967732050">
      <w:bodyDiv w:val="1"/>
      <w:marLeft w:val="0"/>
      <w:marRight w:val="0"/>
      <w:marTop w:val="0"/>
      <w:marBottom w:val="0"/>
      <w:divBdr>
        <w:top w:val="none" w:sz="0" w:space="0" w:color="auto"/>
        <w:left w:val="none" w:sz="0" w:space="0" w:color="auto"/>
        <w:bottom w:val="none" w:sz="0" w:space="0" w:color="auto"/>
        <w:right w:val="none" w:sz="0" w:space="0" w:color="auto"/>
      </w:divBdr>
    </w:div>
    <w:div w:id="20666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tp33\&#1056;&#1072;&#1073;&#1086;&#1095;&#1080;&#1081;%20&#1089;&#1090;&#1086;&#1083;\&#1041;&#1072;&#1088;&#1089;&#1091;&#1082;&#1086;&#1074;&#1072;\&#1057;&#1052;&#1048;\dvtp.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dvtp</Template>
  <TotalTime>1</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 Приморье по инициативе транспортного прокурора морской порт заплатит штраф за самовольное использование водного объекта</vt:lpstr>
    </vt:vector>
  </TitlesOfParts>
  <Company>Reanimator EE</Company>
  <LinksUpToDate>false</LinksUpToDate>
  <CharactersWithSpaces>1829</CharactersWithSpaces>
  <SharedDoc>false</SharedDoc>
  <HLinks>
    <vt:vector size="12" baseType="variant">
      <vt:variant>
        <vt:i4>8323120</vt:i4>
      </vt:variant>
      <vt:variant>
        <vt:i4>3</vt:i4>
      </vt:variant>
      <vt:variant>
        <vt:i4>0</vt:i4>
      </vt:variant>
      <vt:variant>
        <vt:i4>5</vt:i4>
      </vt:variant>
      <vt:variant>
        <vt:lpwstr>http://www.genproc.gov.ru/</vt:lpwstr>
      </vt:variant>
      <vt:variant>
        <vt:lpwstr/>
      </vt:variant>
      <vt:variant>
        <vt:i4>6488174</vt:i4>
      </vt:variant>
      <vt:variant>
        <vt:i4>0</vt:i4>
      </vt:variant>
      <vt:variant>
        <vt:i4>0</vt:i4>
      </vt:variant>
      <vt:variant>
        <vt:i4>5</vt:i4>
      </vt:variant>
      <vt:variant>
        <vt:lpwstr>http://anticorruption.life/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Приморье по инициативе транспортного прокурора морской порт заплатит штраф за самовольное использование водного объекта</dc:title>
  <dc:creator>dvtp33</dc:creator>
  <cp:lastModifiedBy>bora-bora2015@rambler.ru</cp:lastModifiedBy>
  <cp:revision>2</cp:revision>
  <cp:lastPrinted>2018-05-14T11:06:00Z</cp:lastPrinted>
  <dcterms:created xsi:type="dcterms:W3CDTF">2024-06-13T07:22:00Z</dcterms:created>
  <dcterms:modified xsi:type="dcterms:W3CDTF">2024-06-13T07:22:00Z</dcterms:modified>
</cp:coreProperties>
</file>