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1" w:rsidRPr="00AD263F" w:rsidRDefault="00BE5681" w:rsidP="00067E52">
      <w:pPr>
        <w:contextualSpacing/>
        <w:jc w:val="center"/>
      </w:pPr>
    </w:p>
    <w:p w:rsidR="001B68A4" w:rsidRPr="00AD263F" w:rsidRDefault="001B50DC" w:rsidP="00067E52">
      <w:pPr>
        <w:contextualSpacing/>
        <w:jc w:val="center"/>
      </w:pPr>
      <w:r w:rsidRPr="00AD263F">
        <w:rPr>
          <w:noProof/>
        </w:rPr>
        <w:drawing>
          <wp:inline distT="0" distB="0" distL="0" distR="0" wp14:anchorId="27965936" wp14:editId="4DE927E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A4" w:rsidRPr="00AD263F">
        <w:t xml:space="preserve">  </w:t>
      </w:r>
    </w:p>
    <w:p w:rsidR="001B68A4" w:rsidRPr="00AD263F" w:rsidRDefault="001B68A4" w:rsidP="00067E52">
      <w:pPr>
        <w:contextualSpacing/>
        <w:jc w:val="center"/>
        <w:rPr>
          <w:sz w:val="32"/>
          <w:szCs w:val="32"/>
        </w:rPr>
      </w:pP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АДМИНИСТРАЦИ</w:t>
      </w:r>
      <w:r w:rsidR="0046114D" w:rsidRPr="00AD263F">
        <w:rPr>
          <w:b/>
          <w:sz w:val="28"/>
          <w:szCs w:val="28"/>
        </w:rPr>
        <w:t>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МУНИЦИПАЛЬНОГО ОБРАЗОВАНИЯ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БИЛИБИНСКИЙ МУНИЦИПАЛЬНЫЙ РАЙОН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ЧУКОТСКОГО АВТОНОМНОГО ОКРУГА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</w:p>
    <w:p w:rsidR="001B68A4" w:rsidRPr="00AD263F" w:rsidRDefault="001B68A4" w:rsidP="00067E52">
      <w:pPr>
        <w:contextualSpacing/>
        <w:jc w:val="center"/>
        <w:rPr>
          <w:b/>
          <w:sz w:val="32"/>
          <w:szCs w:val="32"/>
        </w:rPr>
      </w:pPr>
      <w:proofErr w:type="gramStart"/>
      <w:r w:rsidRPr="00AD263F">
        <w:rPr>
          <w:b/>
          <w:sz w:val="32"/>
          <w:szCs w:val="32"/>
        </w:rPr>
        <w:t>П</w:t>
      </w:r>
      <w:proofErr w:type="gramEnd"/>
      <w:r w:rsidRPr="00AD263F">
        <w:rPr>
          <w:b/>
          <w:sz w:val="32"/>
          <w:szCs w:val="32"/>
        </w:rPr>
        <w:t xml:space="preserve"> О С Т А Н О В Л Е Н И Е</w:t>
      </w: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28"/>
        <w:gridCol w:w="3719"/>
      </w:tblGrid>
      <w:tr w:rsidR="00173B62" w:rsidRPr="00AD263F" w:rsidTr="00173B62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173B62" w:rsidRPr="00AD263F" w:rsidTr="00842AC7">
              <w:tc>
                <w:tcPr>
                  <w:tcW w:w="5812" w:type="dxa"/>
                  <w:hideMark/>
                </w:tcPr>
                <w:p w:rsidR="00173B62" w:rsidRPr="00AD263F" w:rsidRDefault="00173B62" w:rsidP="00BC4FCC">
                  <w:pPr>
                    <w:tabs>
                      <w:tab w:val="right" w:pos="3331"/>
                    </w:tabs>
                    <w:ind w:left="-108"/>
                    <w:contextualSpacing/>
                    <w:rPr>
                      <w:sz w:val="26"/>
                      <w:szCs w:val="26"/>
                    </w:rPr>
                  </w:pPr>
                  <w:r w:rsidRPr="00AD263F">
                    <w:rPr>
                      <w:sz w:val="26"/>
                      <w:szCs w:val="26"/>
                    </w:rPr>
                    <w:t xml:space="preserve">от </w:t>
                  </w:r>
                  <w:r w:rsidR="00BC4FCC">
                    <w:rPr>
                      <w:sz w:val="26"/>
                      <w:szCs w:val="26"/>
                    </w:rPr>
                    <w:t xml:space="preserve">2 </w:t>
                  </w:r>
                  <w:r w:rsidR="00BC4FCC" w:rsidRPr="00BC4FCC">
                    <w:rPr>
                      <w:sz w:val="26"/>
                      <w:szCs w:val="26"/>
                      <w:u w:val="single"/>
                    </w:rPr>
                    <w:t>июля</w:t>
                  </w:r>
                  <w:r w:rsidR="00BC4FCC">
                    <w:rPr>
                      <w:sz w:val="26"/>
                      <w:szCs w:val="26"/>
                    </w:rPr>
                    <w:t xml:space="preserve"> </w:t>
                  </w:r>
                  <w:r w:rsidRPr="00AD263F">
                    <w:rPr>
                      <w:sz w:val="26"/>
                      <w:szCs w:val="26"/>
                    </w:rPr>
                    <w:t>202</w:t>
                  </w:r>
                  <w:r w:rsidRPr="00AD263F"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AD263F">
                    <w:rPr>
                      <w:sz w:val="26"/>
                      <w:szCs w:val="26"/>
                    </w:rPr>
                    <w:t xml:space="preserve"> года  </w:t>
                  </w:r>
                  <w:r w:rsidR="00BC4FCC">
                    <w:rPr>
                      <w:sz w:val="26"/>
                      <w:szCs w:val="26"/>
                    </w:rPr>
                    <w:t xml:space="preserve">                                </w:t>
                  </w:r>
                  <w:r w:rsidRPr="00AD263F">
                    <w:rPr>
                      <w:sz w:val="26"/>
                      <w:szCs w:val="26"/>
                    </w:rPr>
                    <w:t xml:space="preserve">№ </w:t>
                  </w:r>
                  <w:r w:rsidR="00BC4FCC" w:rsidRPr="00BC4FCC">
                    <w:rPr>
                      <w:sz w:val="26"/>
                      <w:szCs w:val="26"/>
                      <w:u w:val="single"/>
                    </w:rPr>
                    <w:t>666</w:t>
                  </w:r>
                </w:p>
              </w:tc>
            </w:tr>
          </w:tbl>
          <w:p w:rsidR="00173B62" w:rsidRPr="00AD263F" w:rsidRDefault="00173B62" w:rsidP="00067E52">
            <w:pPr>
              <w:tabs>
                <w:tab w:val="center" w:pos="2710"/>
              </w:tabs>
              <w:contextualSpacing/>
              <w:jc w:val="both"/>
            </w:pPr>
            <w:r w:rsidRPr="00AD26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19" w:type="dxa"/>
          </w:tcPr>
          <w:p w:rsidR="00173B62" w:rsidRPr="00AD263F" w:rsidRDefault="00173B62" w:rsidP="00067E52">
            <w:pPr>
              <w:contextualSpacing/>
              <w:rPr>
                <w:sz w:val="25"/>
                <w:szCs w:val="25"/>
              </w:rPr>
            </w:pPr>
            <w:r w:rsidRPr="00AD263F">
              <w:rPr>
                <w:sz w:val="26"/>
                <w:szCs w:val="26"/>
              </w:rPr>
              <w:t xml:space="preserve">                                 г. Билибино</w:t>
            </w:r>
          </w:p>
        </w:tc>
      </w:tr>
    </w:tbl>
    <w:p w:rsidR="001B68A4" w:rsidRPr="00AD263F" w:rsidRDefault="001B68A4" w:rsidP="00067E52">
      <w:pPr>
        <w:contextualSpacing/>
        <w:jc w:val="both"/>
        <w:rPr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1B68A4" w:rsidRPr="00AD263F" w:rsidTr="00496284">
        <w:trPr>
          <w:trHeight w:val="538"/>
        </w:trPr>
        <w:tc>
          <w:tcPr>
            <w:tcW w:w="5070" w:type="dxa"/>
          </w:tcPr>
          <w:p w:rsidR="001B68A4" w:rsidRPr="00AD263F" w:rsidRDefault="00496284" w:rsidP="0049628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31 мая 2024 года № 594</w:t>
            </w:r>
          </w:p>
        </w:tc>
        <w:bookmarkStart w:id="0" w:name="_GoBack"/>
        <w:bookmarkEnd w:id="0"/>
      </w:tr>
    </w:tbl>
    <w:p w:rsidR="001B68A4" w:rsidRPr="00AD263F" w:rsidRDefault="001B68A4" w:rsidP="00624659">
      <w:pPr>
        <w:contextualSpacing/>
        <w:jc w:val="both"/>
        <w:rPr>
          <w:sz w:val="26"/>
          <w:szCs w:val="26"/>
        </w:rPr>
      </w:pPr>
    </w:p>
    <w:p w:rsidR="0020262E" w:rsidRPr="00AD263F" w:rsidRDefault="00134519" w:rsidP="00624659">
      <w:pPr>
        <w:ind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В целях </w:t>
      </w:r>
      <w:r w:rsidR="00173B62" w:rsidRPr="00AD263F">
        <w:rPr>
          <w:sz w:val="26"/>
          <w:szCs w:val="26"/>
        </w:rPr>
        <w:t>реализации на территории Билибинского муниципального района мероприятий</w:t>
      </w:r>
      <w:r w:rsidR="004862F4" w:rsidRPr="00AD263F">
        <w:rPr>
          <w:sz w:val="26"/>
          <w:szCs w:val="26"/>
        </w:rPr>
        <w:t xml:space="preserve"> по развитию индивидуального жилищного строительства</w:t>
      </w:r>
      <w:r w:rsidR="00C87E56" w:rsidRPr="00AD263F">
        <w:rPr>
          <w:sz w:val="26"/>
          <w:szCs w:val="26"/>
        </w:rPr>
        <w:t>,</w:t>
      </w:r>
      <w:r w:rsidR="009F7B0A" w:rsidRPr="00AD263F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</w:t>
      </w:r>
      <w:r w:rsidR="004862F4" w:rsidRPr="00AD263F">
        <w:rPr>
          <w:sz w:val="26"/>
          <w:szCs w:val="26"/>
        </w:rPr>
        <w:t>, статьей 78 Бюджетного кодекса Российской Федерации</w:t>
      </w:r>
      <w:r w:rsidR="009F7B0A" w:rsidRPr="00AD263F">
        <w:rPr>
          <w:sz w:val="26"/>
          <w:szCs w:val="26"/>
        </w:rPr>
        <w:t>, Администрация муниципального образования Билибинский муниципальный район</w:t>
      </w:r>
    </w:p>
    <w:p w:rsidR="0020262E" w:rsidRPr="00AD263F" w:rsidRDefault="0020262E" w:rsidP="00624659">
      <w:pPr>
        <w:ind w:firstLine="709"/>
        <w:contextualSpacing/>
        <w:jc w:val="both"/>
        <w:rPr>
          <w:b/>
          <w:spacing w:val="20"/>
          <w:sz w:val="26"/>
          <w:szCs w:val="26"/>
        </w:rPr>
      </w:pPr>
      <w:r w:rsidRPr="00AD263F">
        <w:rPr>
          <w:b/>
          <w:spacing w:val="20"/>
          <w:sz w:val="26"/>
          <w:szCs w:val="26"/>
        </w:rPr>
        <w:t>ПОСТАНОВ</w:t>
      </w:r>
      <w:r w:rsidR="00FC0E5A" w:rsidRPr="00AD263F">
        <w:rPr>
          <w:b/>
          <w:spacing w:val="20"/>
          <w:sz w:val="26"/>
          <w:szCs w:val="26"/>
        </w:rPr>
        <w:t>ЛЯЕТ</w:t>
      </w:r>
      <w:r w:rsidR="006E716C" w:rsidRPr="00AD263F">
        <w:rPr>
          <w:b/>
          <w:spacing w:val="20"/>
          <w:sz w:val="26"/>
          <w:szCs w:val="26"/>
        </w:rPr>
        <w:t>:</w:t>
      </w:r>
    </w:p>
    <w:p w:rsidR="00A12700" w:rsidRPr="008D4263" w:rsidRDefault="00A12700" w:rsidP="00624659">
      <w:pPr>
        <w:contextualSpacing/>
        <w:jc w:val="both"/>
        <w:rPr>
          <w:b/>
          <w:sz w:val="26"/>
          <w:szCs w:val="26"/>
        </w:rPr>
      </w:pPr>
    </w:p>
    <w:p w:rsidR="004862F4" w:rsidRPr="008D4263" w:rsidRDefault="00496284" w:rsidP="004D2B5D">
      <w:pPr>
        <w:numPr>
          <w:ilvl w:val="0"/>
          <w:numId w:val="13"/>
        </w:numPr>
        <w:tabs>
          <w:tab w:val="left" w:pos="142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D4263">
        <w:rPr>
          <w:sz w:val="26"/>
          <w:szCs w:val="26"/>
        </w:rPr>
        <w:t xml:space="preserve">Внести </w:t>
      </w:r>
      <w:r w:rsidR="004D2B5D">
        <w:rPr>
          <w:sz w:val="26"/>
          <w:szCs w:val="26"/>
        </w:rPr>
        <w:t>в</w:t>
      </w:r>
      <w:r w:rsidR="00310EA4" w:rsidRPr="008D4263">
        <w:rPr>
          <w:sz w:val="26"/>
          <w:szCs w:val="26"/>
        </w:rPr>
        <w:t xml:space="preserve"> Постановление Администрации муниципального образования Билибинский муниципальный район от 31 мая 2024 года № 594</w:t>
      </w:r>
      <w:r w:rsidRPr="008D4263">
        <w:rPr>
          <w:sz w:val="26"/>
          <w:szCs w:val="26"/>
        </w:rPr>
        <w:t xml:space="preserve"> </w:t>
      </w:r>
      <w:r w:rsidR="00310EA4" w:rsidRPr="008D4263">
        <w:rPr>
          <w:sz w:val="26"/>
          <w:szCs w:val="26"/>
        </w:rPr>
        <w:t>«Об утверждении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</w:r>
      <w:r w:rsidR="008D4263">
        <w:rPr>
          <w:sz w:val="26"/>
          <w:szCs w:val="26"/>
        </w:rPr>
        <w:t xml:space="preserve"> (далее – Порядок)</w:t>
      </w:r>
      <w:r w:rsidR="00310EA4" w:rsidRPr="008D4263">
        <w:rPr>
          <w:sz w:val="26"/>
          <w:szCs w:val="26"/>
        </w:rPr>
        <w:t>» следующее изменение:</w:t>
      </w:r>
    </w:p>
    <w:p w:rsidR="008D4263" w:rsidRPr="008D4263" w:rsidRDefault="008D4263" w:rsidP="004D2B5D">
      <w:pPr>
        <w:pStyle w:val="af2"/>
        <w:numPr>
          <w:ilvl w:val="1"/>
          <w:numId w:val="13"/>
        </w:numPr>
        <w:tabs>
          <w:tab w:val="left" w:pos="142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Подпункт 2 пункта 1.2 раздела 1 «Общие положения» </w:t>
      </w:r>
      <w:r w:rsidRPr="008D4263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 изложить в новой редакции следующего содержания</w:t>
      </w:r>
      <w:r w:rsidRPr="008D4263">
        <w:rPr>
          <w:rFonts w:ascii="Times New Roman" w:hAnsi="Times New Roman"/>
          <w:sz w:val="26"/>
          <w:szCs w:val="26"/>
        </w:rPr>
        <w:t>:</w:t>
      </w:r>
    </w:p>
    <w:p w:rsidR="008D4263" w:rsidRPr="008D4263" w:rsidRDefault="008D4263" w:rsidP="004D2B5D">
      <w:pPr>
        <w:pStyle w:val="af2"/>
        <w:tabs>
          <w:tab w:val="left" w:pos="142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D4263">
        <w:rPr>
          <w:rFonts w:ascii="Times New Roman" w:hAnsi="Times New Roman"/>
          <w:sz w:val="26"/>
          <w:szCs w:val="26"/>
        </w:rPr>
        <w:t xml:space="preserve">2) застройщик – физическое лицо, имеющее постоянную регистрацию на территории </w:t>
      </w:r>
      <w:r>
        <w:rPr>
          <w:rFonts w:ascii="Times New Roman" w:hAnsi="Times New Roman"/>
          <w:sz w:val="26"/>
          <w:szCs w:val="26"/>
        </w:rPr>
        <w:t>Чукотского автономного округа</w:t>
      </w:r>
      <w:r w:rsidRPr="008D4263">
        <w:rPr>
          <w:rFonts w:ascii="Times New Roman" w:hAnsi="Times New Roman"/>
          <w:sz w:val="26"/>
          <w:szCs w:val="26"/>
        </w:rPr>
        <w:t>, осуществляющее на территории Билибинского муниципального района строительство или осуществившее ввод объекта индивидуального жилищного строительства (далее - ИЖС) в эксплуатацию на территории Билибинского муниципального района и зарегистрировавшее право собственности на указанный объект</w:t>
      </w:r>
      <w:proofErr w:type="gramStart"/>
      <w:r w:rsidRPr="008D426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proofErr w:type="gramEnd"/>
    </w:p>
    <w:p w:rsidR="00034898" w:rsidRPr="00AD263F" w:rsidRDefault="00034898" w:rsidP="004D2B5D">
      <w:pPr>
        <w:numPr>
          <w:ilvl w:val="0"/>
          <w:numId w:val="13"/>
        </w:numPr>
        <w:tabs>
          <w:tab w:val="left" w:pos="142"/>
          <w:tab w:val="left" w:pos="709"/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D4263">
        <w:rPr>
          <w:sz w:val="26"/>
          <w:szCs w:val="26"/>
        </w:rPr>
        <w:t xml:space="preserve">Опубликовать настоящее постановление в «Информационном вестнике     Билибинского района» и </w:t>
      </w:r>
      <w:proofErr w:type="gramStart"/>
      <w:r w:rsidRPr="008D4263">
        <w:rPr>
          <w:sz w:val="26"/>
          <w:szCs w:val="26"/>
        </w:rPr>
        <w:t>разместить его</w:t>
      </w:r>
      <w:proofErr w:type="gramEnd"/>
      <w:r w:rsidRPr="008D4263">
        <w:rPr>
          <w:sz w:val="26"/>
          <w:szCs w:val="26"/>
        </w:rPr>
        <w:t xml:space="preserve"> на официальном сайте муниципального образования Билибинский муниципальный район</w:t>
      </w:r>
    </w:p>
    <w:p w:rsidR="00034898" w:rsidRPr="00AD263F" w:rsidRDefault="00034898" w:rsidP="004D2B5D">
      <w:pPr>
        <w:numPr>
          <w:ilvl w:val="0"/>
          <w:numId w:val="13"/>
        </w:numPr>
        <w:tabs>
          <w:tab w:val="left" w:pos="142"/>
          <w:tab w:val="left" w:pos="1276"/>
        </w:tabs>
        <w:spacing w:line="276" w:lineRule="auto"/>
        <w:ind w:left="0" w:right="-57" w:firstLine="709"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Настоящее постановление вступает в силу с момента  опубликования.</w:t>
      </w:r>
    </w:p>
    <w:p w:rsidR="0082707C" w:rsidRPr="00AD263F" w:rsidRDefault="00287B59" w:rsidP="004D2B5D">
      <w:pPr>
        <w:numPr>
          <w:ilvl w:val="0"/>
          <w:numId w:val="13"/>
        </w:numPr>
        <w:tabs>
          <w:tab w:val="left" w:pos="142"/>
          <w:tab w:val="left" w:pos="1276"/>
        </w:tabs>
        <w:spacing w:line="276" w:lineRule="auto"/>
        <w:ind w:left="0" w:right="-57" w:firstLine="709"/>
        <w:jc w:val="both"/>
        <w:rPr>
          <w:sz w:val="26"/>
          <w:szCs w:val="26"/>
        </w:rPr>
      </w:pPr>
      <w:r w:rsidRPr="00AD263F">
        <w:rPr>
          <w:sz w:val="26"/>
          <w:szCs w:val="26"/>
        </w:rPr>
        <w:lastRenderedPageBreak/>
        <w:t xml:space="preserve">Контроль за исполнением настоящего постановления </w:t>
      </w:r>
      <w:r w:rsidR="00DB50D1" w:rsidRPr="00AD263F">
        <w:rPr>
          <w:sz w:val="26"/>
          <w:szCs w:val="26"/>
        </w:rPr>
        <w:t xml:space="preserve">возложить </w:t>
      </w:r>
      <w:proofErr w:type="gramStart"/>
      <w:r w:rsidR="00DB50D1" w:rsidRPr="00AD263F">
        <w:rPr>
          <w:sz w:val="26"/>
          <w:szCs w:val="26"/>
        </w:rPr>
        <w:t>на</w:t>
      </w:r>
      <w:proofErr w:type="gramEnd"/>
      <w:r w:rsidR="00DB50D1" w:rsidRPr="00AD263F">
        <w:rPr>
          <w:sz w:val="26"/>
          <w:szCs w:val="26"/>
        </w:rPr>
        <w:t xml:space="preserve"> заместителя Главы Администрации – начальника Управления промышленной и сельскохозяйственной политики Медведева А.В</w:t>
      </w:r>
      <w:r w:rsidRPr="00AD263F">
        <w:rPr>
          <w:sz w:val="26"/>
          <w:szCs w:val="26"/>
        </w:rPr>
        <w:t>.</w:t>
      </w:r>
    </w:p>
    <w:p w:rsidR="00034898" w:rsidRDefault="0003489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Pr="00AD263F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F405A4" w:rsidRPr="00AD263F" w:rsidRDefault="00F405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202"/>
      </w:tblGrid>
      <w:tr w:rsidR="00A3035A" w:rsidRPr="00AD263F" w:rsidTr="00A3035A">
        <w:tc>
          <w:tcPr>
            <w:tcW w:w="3794" w:type="dxa"/>
            <w:shd w:val="clear" w:color="auto" w:fill="auto"/>
          </w:tcPr>
          <w:p w:rsidR="00A3035A" w:rsidRPr="00AD263F" w:rsidRDefault="003F7C32" w:rsidP="00B02314">
            <w:pPr>
              <w:tabs>
                <w:tab w:val="left" w:pos="709"/>
                <w:tab w:val="left" w:pos="1276"/>
              </w:tabs>
              <w:contextualSpacing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 обязанности </w:t>
            </w:r>
            <w:r w:rsidR="00A3035A" w:rsidRPr="00AD263F">
              <w:rPr>
                <w:sz w:val="26"/>
                <w:szCs w:val="26"/>
              </w:rPr>
              <w:t>Глав</w:t>
            </w:r>
            <w:r w:rsidR="00B02314">
              <w:rPr>
                <w:sz w:val="26"/>
                <w:szCs w:val="26"/>
              </w:rPr>
              <w:t>ы</w:t>
            </w:r>
            <w:r w:rsidR="00A3035A" w:rsidRPr="00AD263F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3035A" w:rsidRPr="00AD263F" w:rsidRDefault="003F7C32" w:rsidP="00067E52">
            <w:pPr>
              <w:tabs>
                <w:tab w:val="left" w:pos="709"/>
                <w:tab w:val="left" w:pos="1276"/>
              </w:tabs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</w:tc>
      </w:tr>
    </w:tbl>
    <w:p w:rsidR="00A27FD4" w:rsidRPr="00AD263F" w:rsidRDefault="00A27FD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C20078" w:rsidRPr="00AD263F" w:rsidRDefault="00C2007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DE0C94" w:rsidRDefault="00DE0C9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DE0C94" w:rsidRPr="00AD263F" w:rsidRDefault="00DE0C9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Pr="00AD263F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16"/>
        <w:gridCol w:w="1707"/>
        <w:gridCol w:w="2034"/>
      </w:tblGrid>
      <w:tr w:rsidR="008D4263" w:rsidRPr="00AD263F" w:rsidTr="008D4263">
        <w:trPr>
          <w:trHeight w:val="5811"/>
        </w:trPr>
        <w:tc>
          <w:tcPr>
            <w:tcW w:w="6116" w:type="dxa"/>
            <w:vAlign w:val="bottom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Подготовлено:</w:t>
            </w: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</w:tr>
      <w:tr w:rsidR="008D4263" w:rsidRPr="00AD263F" w:rsidTr="008D4263">
        <w:trPr>
          <w:trHeight w:val="850"/>
        </w:trPr>
        <w:tc>
          <w:tcPr>
            <w:tcW w:w="6116" w:type="dxa"/>
          </w:tcPr>
          <w:p w:rsidR="008D4263" w:rsidRPr="00AD263F" w:rsidRDefault="008D4263" w:rsidP="008D4263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Начальник отдела архитектуры и градостроительства Управления промышленной и сельскохозяйственной политики</w:t>
            </w:r>
          </w:p>
        </w:tc>
        <w:tc>
          <w:tcPr>
            <w:tcW w:w="1707" w:type="dxa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А.Н. Филянов</w:t>
            </w:r>
          </w:p>
        </w:tc>
      </w:tr>
      <w:tr w:rsidR="008D4263" w:rsidRPr="00AD263F" w:rsidTr="008D4263">
        <w:trPr>
          <w:trHeight w:val="323"/>
        </w:trPr>
        <w:tc>
          <w:tcPr>
            <w:tcW w:w="6116" w:type="dxa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Согласовано:</w:t>
            </w:r>
          </w:p>
        </w:tc>
        <w:tc>
          <w:tcPr>
            <w:tcW w:w="1707" w:type="dxa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</w:tr>
      <w:tr w:rsidR="008D4263" w:rsidRPr="00AD263F" w:rsidTr="008D4263">
        <w:trPr>
          <w:trHeight w:val="323"/>
        </w:trPr>
        <w:tc>
          <w:tcPr>
            <w:tcW w:w="6116" w:type="dxa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8D42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D26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AD26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AD263F">
              <w:rPr>
                <w:sz w:val="24"/>
                <w:szCs w:val="24"/>
              </w:rPr>
              <w:t>правления промышленной и сельскохозяйственной политики</w:t>
            </w:r>
          </w:p>
        </w:tc>
        <w:tc>
          <w:tcPr>
            <w:tcW w:w="1707" w:type="dxa"/>
          </w:tcPr>
          <w:p w:rsidR="008D4263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Медведев</w:t>
            </w:r>
          </w:p>
        </w:tc>
      </w:tr>
      <w:tr w:rsidR="008D4263" w:rsidRPr="00AD263F" w:rsidTr="008D4263">
        <w:trPr>
          <w:trHeight w:val="323"/>
        </w:trPr>
        <w:tc>
          <w:tcPr>
            <w:tcW w:w="6116" w:type="dxa"/>
          </w:tcPr>
          <w:p w:rsidR="008D4263" w:rsidRPr="00AD263F" w:rsidRDefault="008D4263" w:rsidP="00310EA4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8D42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– Н</w:t>
            </w:r>
            <w:r w:rsidRPr="00AD263F">
              <w:rPr>
                <w:sz w:val="24"/>
                <w:szCs w:val="24"/>
              </w:rPr>
              <w:t xml:space="preserve">ачальник Управления финансов, экономики и </w:t>
            </w:r>
            <w:r>
              <w:rPr>
                <w:sz w:val="24"/>
                <w:szCs w:val="24"/>
              </w:rPr>
              <w:t xml:space="preserve"> </w:t>
            </w:r>
            <w:r w:rsidRPr="00AD263F">
              <w:rPr>
                <w:sz w:val="24"/>
                <w:szCs w:val="24"/>
              </w:rPr>
              <w:t>имущественных отношений</w:t>
            </w:r>
          </w:p>
        </w:tc>
        <w:tc>
          <w:tcPr>
            <w:tcW w:w="1707" w:type="dxa"/>
          </w:tcPr>
          <w:p w:rsidR="008D4263" w:rsidRDefault="008D4263" w:rsidP="00310EA4">
            <w:pPr>
              <w:ind w:left="-78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310EA4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</w:t>
            </w:r>
            <w:proofErr w:type="spellStart"/>
            <w:r>
              <w:rPr>
                <w:sz w:val="24"/>
                <w:szCs w:val="24"/>
              </w:rPr>
              <w:t>Шершнёва</w:t>
            </w:r>
            <w:proofErr w:type="spellEnd"/>
          </w:p>
        </w:tc>
      </w:tr>
      <w:tr w:rsidR="008D4263" w:rsidRPr="00AD263F" w:rsidTr="008D4263">
        <w:trPr>
          <w:trHeight w:val="95"/>
        </w:trPr>
        <w:tc>
          <w:tcPr>
            <w:tcW w:w="6116" w:type="dxa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3F7C32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Pr="00AD26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AD263F">
              <w:rPr>
                <w:sz w:val="24"/>
                <w:szCs w:val="24"/>
              </w:rPr>
              <w:t xml:space="preserve"> отдела организационной и кадровой работы</w:t>
            </w:r>
          </w:p>
        </w:tc>
        <w:tc>
          <w:tcPr>
            <w:tcW w:w="1707" w:type="dxa"/>
          </w:tcPr>
          <w:p w:rsidR="008D4263" w:rsidRDefault="008D4263" w:rsidP="003F7C32">
            <w:pPr>
              <w:ind w:left="-78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3F7C3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Панькова</w:t>
            </w:r>
          </w:p>
        </w:tc>
      </w:tr>
      <w:tr w:rsidR="008D4263" w:rsidRPr="00AD263F" w:rsidTr="008D4263">
        <w:trPr>
          <w:trHeight w:val="95"/>
        </w:trPr>
        <w:tc>
          <w:tcPr>
            <w:tcW w:w="6116" w:type="dxa"/>
          </w:tcPr>
          <w:p w:rsidR="008D4263" w:rsidRPr="00AD263F" w:rsidRDefault="008D4263" w:rsidP="00067E52">
            <w:pPr>
              <w:contextualSpacing/>
              <w:rPr>
                <w:sz w:val="24"/>
                <w:szCs w:val="24"/>
              </w:rPr>
            </w:pPr>
          </w:p>
          <w:p w:rsidR="008D4263" w:rsidRPr="00AD263F" w:rsidRDefault="008D4263" w:rsidP="008D4263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D263F">
              <w:rPr>
                <w:sz w:val="24"/>
                <w:szCs w:val="24"/>
              </w:rPr>
              <w:t xml:space="preserve"> начальник</w:t>
            </w:r>
            <w:r>
              <w:rPr>
                <w:sz w:val="24"/>
                <w:szCs w:val="24"/>
              </w:rPr>
              <w:t>а</w:t>
            </w:r>
            <w:r w:rsidRPr="00AD263F">
              <w:rPr>
                <w:sz w:val="24"/>
                <w:szCs w:val="24"/>
              </w:rPr>
              <w:t xml:space="preserve"> начальник правового отдела</w:t>
            </w:r>
            <w:r>
              <w:rPr>
                <w:sz w:val="24"/>
                <w:szCs w:val="24"/>
              </w:rPr>
              <w:t xml:space="preserve"> </w:t>
            </w:r>
            <w:r w:rsidRPr="00AD263F">
              <w:rPr>
                <w:sz w:val="24"/>
                <w:szCs w:val="24"/>
              </w:rPr>
              <w:t>Управления правового и</w:t>
            </w:r>
            <w:r>
              <w:rPr>
                <w:sz w:val="24"/>
                <w:szCs w:val="24"/>
              </w:rPr>
              <w:t xml:space="preserve"> </w:t>
            </w:r>
            <w:r w:rsidRPr="00AD263F">
              <w:rPr>
                <w:sz w:val="24"/>
                <w:szCs w:val="24"/>
              </w:rPr>
              <w:t xml:space="preserve">организационного обеспечения </w:t>
            </w:r>
          </w:p>
        </w:tc>
        <w:tc>
          <w:tcPr>
            <w:tcW w:w="1707" w:type="dxa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bottom"/>
          </w:tcPr>
          <w:p w:rsidR="008D4263" w:rsidRPr="00AD263F" w:rsidRDefault="008D4263" w:rsidP="00067E5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В.Е. Чайников</w:t>
            </w:r>
          </w:p>
        </w:tc>
      </w:tr>
    </w:tbl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Разослано: в дело; отдел промышленности и сельского хозяйства, Управление </w:t>
      </w:r>
      <w:proofErr w:type="spellStart"/>
      <w:r w:rsidRPr="00AD263F">
        <w:rPr>
          <w:sz w:val="24"/>
          <w:szCs w:val="24"/>
        </w:rPr>
        <w:t>ФЭиИО</w:t>
      </w:r>
      <w:proofErr w:type="spellEnd"/>
      <w:r w:rsidRPr="00AD263F">
        <w:rPr>
          <w:sz w:val="24"/>
          <w:szCs w:val="24"/>
        </w:rPr>
        <w:t>, отдел бухгалтерского учета и отчетности</w:t>
      </w:r>
    </w:p>
    <w:sectPr w:rsidR="003F73FB" w:rsidRPr="00AD263F" w:rsidSect="00A414F9">
      <w:headerReference w:type="default" r:id="rId10"/>
      <w:pgSz w:w="11906" w:h="16838"/>
      <w:pgMar w:top="426" w:right="567" w:bottom="426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63" w:rsidRDefault="008D4263">
      <w:r>
        <w:separator/>
      </w:r>
    </w:p>
  </w:endnote>
  <w:endnote w:type="continuationSeparator" w:id="0">
    <w:p w:rsidR="008D4263" w:rsidRDefault="008D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63" w:rsidRDefault="008D4263">
      <w:r>
        <w:separator/>
      </w:r>
    </w:p>
  </w:footnote>
  <w:footnote w:type="continuationSeparator" w:id="0">
    <w:p w:rsidR="008D4263" w:rsidRDefault="008D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63" w:rsidRDefault="008D4263" w:rsidP="0006162E">
    <w:pPr>
      <w:pStyle w:val="aa"/>
      <w:jc w:val="right"/>
    </w:pPr>
  </w:p>
  <w:p w:rsidR="008D4263" w:rsidRDefault="008D4263" w:rsidP="0006162E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C7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36578"/>
    <w:multiLevelType w:val="hybridMultilevel"/>
    <w:tmpl w:val="7BC843FA"/>
    <w:lvl w:ilvl="0" w:tplc="D4348D0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066"/>
    <w:multiLevelType w:val="hybridMultilevel"/>
    <w:tmpl w:val="07746198"/>
    <w:lvl w:ilvl="0" w:tplc="57802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7E2184"/>
    <w:multiLevelType w:val="hybridMultilevel"/>
    <w:tmpl w:val="D466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A11D5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F40574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4F1956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6573708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0936AD4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62E6257"/>
    <w:multiLevelType w:val="multilevel"/>
    <w:tmpl w:val="16DC7A3E"/>
    <w:lvl w:ilvl="0">
      <w:start w:val="1"/>
      <w:numFmt w:val="decimal"/>
      <w:suff w:val="space"/>
      <w:lvlText w:val="%1."/>
      <w:lvlJc w:val="left"/>
      <w:pPr>
        <w:ind w:left="4685" w:hanging="114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8E16C40"/>
    <w:multiLevelType w:val="hybridMultilevel"/>
    <w:tmpl w:val="FB3CE22C"/>
    <w:lvl w:ilvl="0" w:tplc="A16A05A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665549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56700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DD0251F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EB2035F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194068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3C7FC7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93303"/>
    <w:multiLevelType w:val="singleLevel"/>
    <w:tmpl w:val="4DC84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AF321F2"/>
    <w:multiLevelType w:val="hybridMultilevel"/>
    <w:tmpl w:val="7C44BDD2"/>
    <w:lvl w:ilvl="0" w:tplc="28BAAADE">
      <w:start w:val="10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D4D353A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55413F"/>
    <w:multiLevelType w:val="hybridMultilevel"/>
    <w:tmpl w:val="B7CEE28E"/>
    <w:lvl w:ilvl="0" w:tplc="14CC5D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B52FF1"/>
    <w:multiLevelType w:val="hybridMultilevel"/>
    <w:tmpl w:val="5C104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9C36261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A6F1738"/>
    <w:multiLevelType w:val="hybridMultilevel"/>
    <w:tmpl w:val="F9E2E1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B14E7F"/>
    <w:multiLevelType w:val="hybridMultilevel"/>
    <w:tmpl w:val="9BD0FBA8"/>
    <w:lvl w:ilvl="0" w:tplc="663EDA9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194CF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5553EE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533823"/>
    <w:multiLevelType w:val="hybridMultilevel"/>
    <w:tmpl w:val="0D04A6E0"/>
    <w:lvl w:ilvl="0" w:tplc="CE5E9B86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AE10906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A73C2"/>
    <w:multiLevelType w:val="hybridMultilevel"/>
    <w:tmpl w:val="5BA2AE74"/>
    <w:lvl w:ilvl="0" w:tplc="F8E2C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7762F1"/>
    <w:multiLevelType w:val="hybridMultilevel"/>
    <w:tmpl w:val="13D6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1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5C267C5"/>
    <w:multiLevelType w:val="multilevel"/>
    <w:tmpl w:val="394C6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7F96A77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48649C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28"/>
  </w:num>
  <w:num w:numId="5">
    <w:abstractNumId w:val="22"/>
  </w:num>
  <w:num w:numId="6">
    <w:abstractNumId w:val="11"/>
  </w:num>
  <w:num w:numId="7">
    <w:abstractNumId w:val="34"/>
  </w:num>
  <w:num w:numId="8">
    <w:abstractNumId w:val="20"/>
  </w:num>
  <w:num w:numId="9">
    <w:abstractNumId w:val="16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30"/>
  </w:num>
  <w:num w:numId="15">
    <w:abstractNumId w:val="1"/>
  </w:num>
  <w:num w:numId="16">
    <w:abstractNumId w:val="2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0"/>
  </w:num>
  <w:num w:numId="21">
    <w:abstractNumId w:val="9"/>
  </w:num>
  <w:num w:numId="22">
    <w:abstractNumId w:val="27"/>
  </w:num>
  <w:num w:numId="23">
    <w:abstractNumId w:val="25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7"/>
  </w:num>
  <w:num w:numId="29">
    <w:abstractNumId w:val="33"/>
  </w:num>
  <w:num w:numId="30">
    <w:abstractNumId w:val="26"/>
  </w:num>
  <w:num w:numId="31">
    <w:abstractNumId w:val="24"/>
  </w:num>
  <w:num w:numId="32">
    <w:abstractNumId w:val="3"/>
  </w:num>
  <w:num w:numId="33">
    <w:abstractNumId w:val="23"/>
  </w:num>
  <w:num w:numId="34">
    <w:abstractNumId w:val="13"/>
  </w:num>
  <w:num w:numId="35">
    <w:abstractNumId w:val="8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3E"/>
    <w:rsid w:val="0000003D"/>
    <w:rsid w:val="00000AA2"/>
    <w:rsid w:val="00006214"/>
    <w:rsid w:val="00006968"/>
    <w:rsid w:val="00007CED"/>
    <w:rsid w:val="00011A8C"/>
    <w:rsid w:val="000150AF"/>
    <w:rsid w:val="000150C5"/>
    <w:rsid w:val="000205BA"/>
    <w:rsid w:val="0002511D"/>
    <w:rsid w:val="0002592F"/>
    <w:rsid w:val="00027B18"/>
    <w:rsid w:val="00031CB9"/>
    <w:rsid w:val="00033488"/>
    <w:rsid w:val="00034898"/>
    <w:rsid w:val="00034A57"/>
    <w:rsid w:val="00034BB7"/>
    <w:rsid w:val="00035B94"/>
    <w:rsid w:val="00044756"/>
    <w:rsid w:val="00045B72"/>
    <w:rsid w:val="00045BA9"/>
    <w:rsid w:val="00047CAA"/>
    <w:rsid w:val="00050842"/>
    <w:rsid w:val="0005262F"/>
    <w:rsid w:val="00053410"/>
    <w:rsid w:val="000542B2"/>
    <w:rsid w:val="0005598A"/>
    <w:rsid w:val="00055CFF"/>
    <w:rsid w:val="00057E40"/>
    <w:rsid w:val="00060E32"/>
    <w:rsid w:val="00061464"/>
    <w:rsid w:val="0006162E"/>
    <w:rsid w:val="00067E52"/>
    <w:rsid w:val="000706E4"/>
    <w:rsid w:val="00070805"/>
    <w:rsid w:val="00071ACD"/>
    <w:rsid w:val="00071D65"/>
    <w:rsid w:val="000732F0"/>
    <w:rsid w:val="000768F7"/>
    <w:rsid w:val="00080661"/>
    <w:rsid w:val="00081031"/>
    <w:rsid w:val="000866EF"/>
    <w:rsid w:val="000900B9"/>
    <w:rsid w:val="00090883"/>
    <w:rsid w:val="00091D20"/>
    <w:rsid w:val="00091F84"/>
    <w:rsid w:val="000933FB"/>
    <w:rsid w:val="00094F58"/>
    <w:rsid w:val="0009596E"/>
    <w:rsid w:val="00095FD7"/>
    <w:rsid w:val="000A0306"/>
    <w:rsid w:val="000A2A11"/>
    <w:rsid w:val="000A4D95"/>
    <w:rsid w:val="000A5641"/>
    <w:rsid w:val="000B0CD8"/>
    <w:rsid w:val="000B4A5C"/>
    <w:rsid w:val="000B790A"/>
    <w:rsid w:val="000C44E6"/>
    <w:rsid w:val="000D52EA"/>
    <w:rsid w:val="000E10C6"/>
    <w:rsid w:val="000E2576"/>
    <w:rsid w:val="000E4C9D"/>
    <w:rsid w:val="000E5506"/>
    <w:rsid w:val="000E56D3"/>
    <w:rsid w:val="000E6468"/>
    <w:rsid w:val="000E6C29"/>
    <w:rsid w:val="000E75C1"/>
    <w:rsid w:val="000F2598"/>
    <w:rsid w:val="000F2E52"/>
    <w:rsid w:val="000F56E8"/>
    <w:rsid w:val="00100D51"/>
    <w:rsid w:val="0011013B"/>
    <w:rsid w:val="0012171A"/>
    <w:rsid w:val="001233FE"/>
    <w:rsid w:val="0012731D"/>
    <w:rsid w:val="001304A4"/>
    <w:rsid w:val="00131778"/>
    <w:rsid w:val="001321CA"/>
    <w:rsid w:val="00134282"/>
    <w:rsid w:val="00134519"/>
    <w:rsid w:val="0013621B"/>
    <w:rsid w:val="00137658"/>
    <w:rsid w:val="00140A89"/>
    <w:rsid w:val="001463E3"/>
    <w:rsid w:val="0015112C"/>
    <w:rsid w:val="001639DF"/>
    <w:rsid w:val="00163AC8"/>
    <w:rsid w:val="00173B62"/>
    <w:rsid w:val="00175C6D"/>
    <w:rsid w:val="00176186"/>
    <w:rsid w:val="00184251"/>
    <w:rsid w:val="001877E6"/>
    <w:rsid w:val="0019156A"/>
    <w:rsid w:val="00193ED9"/>
    <w:rsid w:val="001962FA"/>
    <w:rsid w:val="001A1840"/>
    <w:rsid w:val="001A4E1C"/>
    <w:rsid w:val="001B4F74"/>
    <w:rsid w:val="001B50DC"/>
    <w:rsid w:val="001B68A4"/>
    <w:rsid w:val="001C17CE"/>
    <w:rsid w:val="001C2CF2"/>
    <w:rsid w:val="001C6D66"/>
    <w:rsid w:val="001D40E1"/>
    <w:rsid w:val="001D62FA"/>
    <w:rsid w:val="001E11D4"/>
    <w:rsid w:val="001E3295"/>
    <w:rsid w:val="001F170F"/>
    <w:rsid w:val="001F35AF"/>
    <w:rsid w:val="001F3C4E"/>
    <w:rsid w:val="001F5DA9"/>
    <w:rsid w:val="001F6EEC"/>
    <w:rsid w:val="00201D76"/>
    <w:rsid w:val="0020259D"/>
    <w:rsid w:val="0020262E"/>
    <w:rsid w:val="002039BF"/>
    <w:rsid w:val="002050AA"/>
    <w:rsid w:val="00205974"/>
    <w:rsid w:val="00213A75"/>
    <w:rsid w:val="00216B76"/>
    <w:rsid w:val="00216CAB"/>
    <w:rsid w:val="002201D2"/>
    <w:rsid w:val="00224307"/>
    <w:rsid w:val="00224E4A"/>
    <w:rsid w:val="00225C82"/>
    <w:rsid w:val="002269E4"/>
    <w:rsid w:val="00226E0F"/>
    <w:rsid w:val="002276E7"/>
    <w:rsid w:val="002303A1"/>
    <w:rsid w:val="00237683"/>
    <w:rsid w:val="00242A0B"/>
    <w:rsid w:val="00242FFD"/>
    <w:rsid w:val="0024313E"/>
    <w:rsid w:val="00243A16"/>
    <w:rsid w:val="00244D2B"/>
    <w:rsid w:val="00246412"/>
    <w:rsid w:val="00246F1A"/>
    <w:rsid w:val="002478AD"/>
    <w:rsid w:val="00250E61"/>
    <w:rsid w:val="00251AEE"/>
    <w:rsid w:val="00254F28"/>
    <w:rsid w:val="00263165"/>
    <w:rsid w:val="0026382B"/>
    <w:rsid w:val="00264CE0"/>
    <w:rsid w:val="00265D65"/>
    <w:rsid w:val="00266F6A"/>
    <w:rsid w:val="00267CE8"/>
    <w:rsid w:val="00267FD3"/>
    <w:rsid w:val="00272B48"/>
    <w:rsid w:val="00277EF1"/>
    <w:rsid w:val="00281F1B"/>
    <w:rsid w:val="002848B3"/>
    <w:rsid w:val="00287B59"/>
    <w:rsid w:val="00295023"/>
    <w:rsid w:val="00295741"/>
    <w:rsid w:val="002A113A"/>
    <w:rsid w:val="002A1AEE"/>
    <w:rsid w:val="002A2A86"/>
    <w:rsid w:val="002A6D77"/>
    <w:rsid w:val="002B1233"/>
    <w:rsid w:val="002B357B"/>
    <w:rsid w:val="002B411E"/>
    <w:rsid w:val="002B4E07"/>
    <w:rsid w:val="002B6B7A"/>
    <w:rsid w:val="002B78E0"/>
    <w:rsid w:val="002C4E4A"/>
    <w:rsid w:val="002D178A"/>
    <w:rsid w:val="002D1A5A"/>
    <w:rsid w:val="002D23FB"/>
    <w:rsid w:val="002E02BD"/>
    <w:rsid w:val="002E2496"/>
    <w:rsid w:val="002E275A"/>
    <w:rsid w:val="002E5BCF"/>
    <w:rsid w:val="002E6887"/>
    <w:rsid w:val="002E6B8B"/>
    <w:rsid w:val="002E761F"/>
    <w:rsid w:val="002F11C8"/>
    <w:rsid w:val="002F17EB"/>
    <w:rsid w:val="002F449F"/>
    <w:rsid w:val="002F67D5"/>
    <w:rsid w:val="0030593B"/>
    <w:rsid w:val="00307C4F"/>
    <w:rsid w:val="00310EA4"/>
    <w:rsid w:val="00312B44"/>
    <w:rsid w:val="00313F42"/>
    <w:rsid w:val="00314BD5"/>
    <w:rsid w:val="00315A60"/>
    <w:rsid w:val="00315C08"/>
    <w:rsid w:val="003164A8"/>
    <w:rsid w:val="0032339A"/>
    <w:rsid w:val="00325EDC"/>
    <w:rsid w:val="00326B27"/>
    <w:rsid w:val="003332E0"/>
    <w:rsid w:val="00334066"/>
    <w:rsid w:val="003360C3"/>
    <w:rsid w:val="00345E99"/>
    <w:rsid w:val="00352872"/>
    <w:rsid w:val="003557B4"/>
    <w:rsid w:val="003601F7"/>
    <w:rsid w:val="00362507"/>
    <w:rsid w:val="00364B0F"/>
    <w:rsid w:val="00367445"/>
    <w:rsid w:val="00367806"/>
    <w:rsid w:val="00367D37"/>
    <w:rsid w:val="003709E1"/>
    <w:rsid w:val="0037283B"/>
    <w:rsid w:val="003756DD"/>
    <w:rsid w:val="0037675A"/>
    <w:rsid w:val="00380546"/>
    <w:rsid w:val="00380B87"/>
    <w:rsid w:val="003812CC"/>
    <w:rsid w:val="0038404D"/>
    <w:rsid w:val="003855AE"/>
    <w:rsid w:val="00393248"/>
    <w:rsid w:val="00393F89"/>
    <w:rsid w:val="00395E73"/>
    <w:rsid w:val="003A1010"/>
    <w:rsid w:val="003A62A8"/>
    <w:rsid w:val="003B3369"/>
    <w:rsid w:val="003B36D9"/>
    <w:rsid w:val="003B4A17"/>
    <w:rsid w:val="003B4FBB"/>
    <w:rsid w:val="003B6A62"/>
    <w:rsid w:val="003C2F76"/>
    <w:rsid w:val="003D075B"/>
    <w:rsid w:val="003D103A"/>
    <w:rsid w:val="003D21EE"/>
    <w:rsid w:val="003D31BF"/>
    <w:rsid w:val="003D4696"/>
    <w:rsid w:val="003D5F01"/>
    <w:rsid w:val="003D5F5B"/>
    <w:rsid w:val="003D61E0"/>
    <w:rsid w:val="003E05DB"/>
    <w:rsid w:val="003E2C6E"/>
    <w:rsid w:val="003E35C7"/>
    <w:rsid w:val="003F0580"/>
    <w:rsid w:val="003F1CB0"/>
    <w:rsid w:val="003F2EF8"/>
    <w:rsid w:val="003F5D37"/>
    <w:rsid w:val="003F72B3"/>
    <w:rsid w:val="003F73FB"/>
    <w:rsid w:val="003F7C32"/>
    <w:rsid w:val="00400178"/>
    <w:rsid w:val="004005AC"/>
    <w:rsid w:val="004028CF"/>
    <w:rsid w:val="00402DD2"/>
    <w:rsid w:val="004049AF"/>
    <w:rsid w:val="00412E0E"/>
    <w:rsid w:val="00414C89"/>
    <w:rsid w:val="00417DA3"/>
    <w:rsid w:val="00420047"/>
    <w:rsid w:val="00421090"/>
    <w:rsid w:val="00423B87"/>
    <w:rsid w:val="004244C3"/>
    <w:rsid w:val="004259E5"/>
    <w:rsid w:val="0043098C"/>
    <w:rsid w:val="004358B0"/>
    <w:rsid w:val="004428BC"/>
    <w:rsid w:val="00443CAF"/>
    <w:rsid w:val="00444220"/>
    <w:rsid w:val="004459CA"/>
    <w:rsid w:val="0045179F"/>
    <w:rsid w:val="00451D8D"/>
    <w:rsid w:val="004524AB"/>
    <w:rsid w:val="004556EA"/>
    <w:rsid w:val="00455ECF"/>
    <w:rsid w:val="004565CF"/>
    <w:rsid w:val="00457395"/>
    <w:rsid w:val="004577D3"/>
    <w:rsid w:val="004606FA"/>
    <w:rsid w:val="00460A2B"/>
    <w:rsid w:val="0046114D"/>
    <w:rsid w:val="00461C97"/>
    <w:rsid w:val="00461EA9"/>
    <w:rsid w:val="004639E5"/>
    <w:rsid w:val="0046494A"/>
    <w:rsid w:val="00466ACA"/>
    <w:rsid w:val="00466C6C"/>
    <w:rsid w:val="00470537"/>
    <w:rsid w:val="004721FA"/>
    <w:rsid w:val="00472E7F"/>
    <w:rsid w:val="004755A2"/>
    <w:rsid w:val="00476180"/>
    <w:rsid w:val="00483D83"/>
    <w:rsid w:val="00484A51"/>
    <w:rsid w:val="004862F4"/>
    <w:rsid w:val="0049063F"/>
    <w:rsid w:val="004908E0"/>
    <w:rsid w:val="00491C20"/>
    <w:rsid w:val="00494290"/>
    <w:rsid w:val="00495640"/>
    <w:rsid w:val="00496284"/>
    <w:rsid w:val="00496C1E"/>
    <w:rsid w:val="00496C20"/>
    <w:rsid w:val="004A2548"/>
    <w:rsid w:val="004A33B3"/>
    <w:rsid w:val="004A7203"/>
    <w:rsid w:val="004B132B"/>
    <w:rsid w:val="004B2A81"/>
    <w:rsid w:val="004B314E"/>
    <w:rsid w:val="004B464F"/>
    <w:rsid w:val="004B7E78"/>
    <w:rsid w:val="004C0F61"/>
    <w:rsid w:val="004C1DE1"/>
    <w:rsid w:val="004C41C5"/>
    <w:rsid w:val="004C51AA"/>
    <w:rsid w:val="004D2B5D"/>
    <w:rsid w:val="004D5683"/>
    <w:rsid w:val="004D71E8"/>
    <w:rsid w:val="004E14F3"/>
    <w:rsid w:val="004E49FD"/>
    <w:rsid w:val="004E5B35"/>
    <w:rsid w:val="004F2FC3"/>
    <w:rsid w:val="004F3A5E"/>
    <w:rsid w:val="005001B9"/>
    <w:rsid w:val="00500E5F"/>
    <w:rsid w:val="005025AA"/>
    <w:rsid w:val="00502941"/>
    <w:rsid w:val="00506E27"/>
    <w:rsid w:val="00510501"/>
    <w:rsid w:val="005107A1"/>
    <w:rsid w:val="0051398D"/>
    <w:rsid w:val="00513D2F"/>
    <w:rsid w:val="00514923"/>
    <w:rsid w:val="00514C2F"/>
    <w:rsid w:val="00515E52"/>
    <w:rsid w:val="00517090"/>
    <w:rsid w:val="00517829"/>
    <w:rsid w:val="005207E5"/>
    <w:rsid w:val="005341D8"/>
    <w:rsid w:val="0053573E"/>
    <w:rsid w:val="00537BE1"/>
    <w:rsid w:val="00544354"/>
    <w:rsid w:val="0054537D"/>
    <w:rsid w:val="00545E5B"/>
    <w:rsid w:val="005470FE"/>
    <w:rsid w:val="0055020B"/>
    <w:rsid w:val="005504FD"/>
    <w:rsid w:val="0055383D"/>
    <w:rsid w:val="00554761"/>
    <w:rsid w:val="00567C2B"/>
    <w:rsid w:val="00571157"/>
    <w:rsid w:val="00574CD0"/>
    <w:rsid w:val="0057521C"/>
    <w:rsid w:val="00575CDF"/>
    <w:rsid w:val="00580EBC"/>
    <w:rsid w:val="005816E1"/>
    <w:rsid w:val="0058171B"/>
    <w:rsid w:val="005825CC"/>
    <w:rsid w:val="0058795C"/>
    <w:rsid w:val="00590F4B"/>
    <w:rsid w:val="005938D1"/>
    <w:rsid w:val="00594079"/>
    <w:rsid w:val="005954EF"/>
    <w:rsid w:val="005967BC"/>
    <w:rsid w:val="00597454"/>
    <w:rsid w:val="005A442B"/>
    <w:rsid w:val="005B0296"/>
    <w:rsid w:val="005B1596"/>
    <w:rsid w:val="005B43CD"/>
    <w:rsid w:val="005C1D0E"/>
    <w:rsid w:val="005C394C"/>
    <w:rsid w:val="005C45D2"/>
    <w:rsid w:val="005C5A7F"/>
    <w:rsid w:val="005D0DBF"/>
    <w:rsid w:val="005D27EF"/>
    <w:rsid w:val="005D3872"/>
    <w:rsid w:val="005D431E"/>
    <w:rsid w:val="005D4E1B"/>
    <w:rsid w:val="005D7415"/>
    <w:rsid w:val="005E0F19"/>
    <w:rsid w:val="005E2074"/>
    <w:rsid w:val="005E4B5F"/>
    <w:rsid w:val="005E4C2C"/>
    <w:rsid w:val="005E640C"/>
    <w:rsid w:val="005E648C"/>
    <w:rsid w:val="005F18C3"/>
    <w:rsid w:val="005F24BC"/>
    <w:rsid w:val="005F4843"/>
    <w:rsid w:val="005F5ABB"/>
    <w:rsid w:val="0060362C"/>
    <w:rsid w:val="00603E08"/>
    <w:rsid w:val="00604592"/>
    <w:rsid w:val="006065F0"/>
    <w:rsid w:val="00614152"/>
    <w:rsid w:val="00615164"/>
    <w:rsid w:val="00621523"/>
    <w:rsid w:val="006221A1"/>
    <w:rsid w:val="00622FCF"/>
    <w:rsid w:val="0062406F"/>
    <w:rsid w:val="00624659"/>
    <w:rsid w:val="006247D4"/>
    <w:rsid w:val="00625DD2"/>
    <w:rsid w:val="0062710B"/>
    <w:rsid w:val="00630F93"/>
    <w:rsid w:val="00631739"/>
    <w:rsid w:val="006321A5"/>
    <w:rsid w:val="00632428"/>
    <w:rsid w:val="00634EB3"/>
    <w:rsid w:val="006420D3"/>
    <w:rsid w:val="006428E5"/>
    <w:rsid w:val="006460DC"/>
    <w:rsid w:val="0066207C"/>
    <w:rsid w:val="00663004"/>
    <w:rsid w:val="00665896"/>
    <w:rsid w:val="00672099"/>
    <w:rsid w:val="006737F0"/>
    <w:rsid w:val="006813CB"/>
    <w:rsid w:val="006814C6"/>
    <w:rsid w:val="0068542B"/>
    <w:rsid w:val="00686FFB"/>
    <w:rsid w:val="006944D0"/>
    <w:rsid w:val="00694786"/>
    <w:rsid w:val="00694D4B"/>
    <w:rsid w:val="00695032"/>
    <w:rsid w:val="00695C96"/>
    <w:rsid w:val="006A158F"/>
    <w:rsid w:val="006A2922"/>
    <w:rsid w:val="006A4C9C"/>
    <w:rsid w:val="006A5A9B"/>
    <w:rsid w:val="006A5F95"/>
    <w:rsid w:val="006A6282"/>
    <w:rsid w:val="006B0A78"/>
    <w:rsid w:val="006B2E22"/>
    <w:rsid w:val="006C060D"/>
    <w:rsid w:val="006C1240"/>
    <w:rsid w:val="006C2AA9"/>
    <w:rsid w:val="006C2AE6"/>
    <w:rsid w:val="006C2F39"/>
    <w:rsid w:val="006D1E14"/>
    <w:rsid w:val="006D2132"/>
    <w:rsid w:val="006D4FDE"/>
    <w:rsid w:val="006D5432"/>
    <w:rsid w:val="006E0CAC"/>
    <w:rsid w:val="006E17D7"/>
    <w:rsid w:val="006E2479"/>
    <w:rsid w:val="006E2FFE"/>
    <w:rsid w:val="006E3618"/>
    <w:rsid w:val="006E5F37"/>
    <w:rsid w:val="006E716C"/>
    <w:rsid w:val="006F196E"/>
    <w:rsid w:val="006F1AD9"/>
    <w:rsid w:val="006F21E0"/>
    <w:rsid w:val="006F3AF4"/>
    <w:rsid w:val="006F4711"/>
    <w:rsid w:val="006F4FB2"/>
    <w:rsid w:val="006F6ABD"/>
    <w:rsid w:val="006F7A1E"/>
    <w:rsid w:val="00703B05"/>
    <w:rsid w:val="0070666C"/>
    <w:rsid w:val="00707FE8"/>
    <w:rsid w:val="0071019E"/>
    <w:rsid w:val="00711BD5"/>
    <w:rsid w:val="00712F56"/>
    <w:rsid w:val="0071462A"/>
    <w:rsid w:val="00722E9D"/>
    <w:rsid w:val="00723A32"/>
    <w:rsid w:val="00724CC5"/>
    <w:rsid w:val="007250DC"/>
    <w:rsid w:val="00725272"/>
    <w:rsid w:val="0072589C"/>
    <w:rsid w:val="00731B44"/>
    <w:rsid w:val="0073393F"/>
    <w:rsid w:val="007366CB"/>
    <w:rsid w:val="00740442"/>
    <w:rsid w:val="00740600"/>
    <w:rsid w:val="0074145B"/>
    <w:rsid w:val="007432DC"/>
    <w:rsid w:val="00745EB4"/>
    <w:rsid w:val="00752750"/>
    <w:rsid w:val="00752FD0"/>
    <w:rsid w:val="00754A50"/>
    <w:rsid w:val="00755681"/>
    <w:rsid w:val="00755992"/>
    <w:rsid w:val="0075658B"/>
    <w:rsid w:val="00772931"/>
    <w:rsid w:val="00774424"/>
    <w:rsid w:val="00776C18"/>
    <w:rsid w:val="0078158C"/>
    <w:rsid w:val="00782784"/>
    <w:rsid w:val="007836CB"/>
    <w:rsid w:val="00785AC7"/>
    <w:rsid w:val="007863BF"/>
    <w:rsid w:val="007878FD"/>
    <w:rsid w:val="00791F85"/>
    <w:rsid w:val="0079423C"/>
    <w:rsid w:val="00794E7C"/>
    <w:rsid w:val="0079529B"/>
    <w:rsid w:val="00796679"/>
    <w:rsid w:val="007968AA"/>
    <w:rsid w:val="00796DC0"/>
    <w:rsid w:val="007A26E7"/>
    <w:rsid w:val="007A4912"/>
    <w:rsid w:val="007A4C01"/>
    <w:rsid w:val="007A6F3F"/>
    <w:rsid w:val="007A71F6"/>
    <w:rsid w:val="007A7C01"/>
    <w:rsid w:val="007B2692"/>
    <w:rsid w:val="007B2C3F"/>
    <w:rsid w:val="007C2CF4"/>
    <w:rsid w:val="007C580E"/>
    <w:rsid w:val="007D06E1"/>
    <w:rsid w:val="007D2503"/>
    <w:rsid w:val="007E1D19"/>
    <w:rsid w:val="007E36DA"/>
    <w:rsid w:val="007E7EBA"/>
    <w:rsid w:val="007F07D1"/>
    <w:rsid w:val="007F1815"/>
    <w:rsid w:val="007F388F"/>
    <w:rsid w:val="007F7412"/>
    <w:rsid w:val="007F7B21"/>
    <w:rsid w:val="008001B1"/>
    <w:rsid w:val="0080100E"/>
    <w:rsid w:val="00803A35"/>
    <w:rsid w:val="00803D4A"/>
    <w:rsid w:val="008047D1"/>
    <w:rsid w:val="00805661"/>
    <w:rsid w:val="00807FC2"/>
    <w:rsid w:val="00812202"/>
    <w:rsid w:val="00812675"/>
    <w:rsid w:val="00815F95"/>
    <w:rsid w:val="008170B6"/>
    <w:rsid w:val="00820000"/>
    <w:rsid w:val="00821BA7"/>
    <w:rsid w:val="00823F63"/>
    <w:rsid w:val="008240B4"/>
    <w:rsid w:val="008253CD"/>
    <w:rsid w:val="00826262"/>
    <w:rsid w:val="0082707C"/>
    <w:rsid w:val="00827E65"/>
    <w:rsid w:val="008347F8"/>
    <w:rsid w:val="00841BA7"/>
    <w:rsid w:val="00842AC7"/>
    <w:rsid w:val="008435C7"/>
    <w:rsid w:val="008437DF"/>
    <w:rsid w:val="00844253"/>
    <w:rsid w:val="008454BD"/>
    <w:rsid w:val="00845F9F"/>
    <w:rsid w:val="00852105"/>
    <w:rsid w:val="00852448"/>
    <w:rsid w:val="00856955"/>
    <w:rsid w:val="00857E23"/>
    <w:rsid w:val="00860BC4"/>
    <w:rsid w:val="00860F73"/>
    <w:rsid w:val="0087060A"/>
    <w:rsid w:val="00870B81"/>
    <w:rsid w:val="00874B29"/>
    <w:rsid w:val="00880C0D"/>
    <w:rsid w:val="008822FA"/>
    <w:rsid w:val="0088271D"/>
    <w:rsid w:val="00883716"/>
    <w:rsid w:val="00884E37"/>
    <w:rsid w:val="00893A2B"/>
    <w:rsid w:val="008A3A76"/>
    <w:rsid w:val="008A3D9F"/>
    <w:rsid w:val="008A4578"/>
    <w:rsid w:val="008B0C0A"/>
    <w:rsid w:val="008B1C09"/>
    <w:rsid w:val="008B2452"/>
    <w:rsid w:val="008B2C2C"/>
    <w:rsid w:val="008B3BB1"/>
    <w:rsid w:val="008B3E0C"/>
    <w:rsid w:val="008B4F99"/>
    <w:rsid w:val="008C0682"/>
    <w:rsid w:val="008C1FA3"/>
    <w:rsid w:val="008C355C"/>
    <w:rsid w:val="008C7DA5"/>
    <w:rsid w:val="008D064C"/>
    <w:rsid w:val="008D0A9B"/>
    <w:rsid w:val="008D4263"/>
    <w:rsid w:val="008D7EF4"/>
    <w:rsid w:val="008E6156"/>
    <w:rsid w:val="008F3D0F"/>
    <w:rsid w:val="008F5A71"/>
    <w:rsid w:val="008F6078"/>
    <w:rsid w:val="008F7FCF"/>
    <w:rsid w:val="009014BF"/>
    <w:rsid w:val="0090311B"/>
    <w:rsid w:val="00910241"/>
    <w:rsid w:val="00910D17"/>
    <w:rsid w:val="00914CB7"/>
    <w:rsid w:val="009203EB"/>
    <w:rsid w:val="00921662"/>
    <w:rsid w:val="00921C77"/>
    <w:rsid w:val="009227DE"/>
    <w:rsid w:val="00922D3C"/>
    <w:rsid w:val="009240D5"/>
    <w:rsid w:val="00927B45"/>
    <w:rsid w:val="0093252D"/>
    <w:rsid w:val="00932A4A"/>
    <w:rsid w:val="00940AAE"/>
    <w:rsid w:val="009414ED"/>
    <w:rsid w:val="00943B92"/>
    <w:rsid w:val="0094552B"/>
    <w:rsid w:val="00946420"/>
    <w:rsid w:val="009466BA"/>
    <w:rsid w:val="00946CCA"/>
    <w:rsid w:val="00947A2A"/>
    <w:rsid w:val="0095032D"/>
    <w:rsid w:val="009508C8"/>
    <w:rsid w:val="00950961"/>
    <w:rsid w:val="00952864"/>
    <w:rsid w:val="00952F1D"/>
    <w:rsid w:val="0095574B"/>
    <w:rsid w:val="009602B6"/>
    <w:rsid w:val="009625B2"/>
    <w:rsid w:val="0096283B"/>
    <w:rsid w:val="00965033"/>
    <w:rsid w:val="00973E7F"/>
    <w:rsid w:val="00984A9A"/>
    <w:rsid w:val="009857BD"/>
    <w:rsid w:val="0098592A"/>
    <w:rsid w:val="00990BE3"/>
    <w:rsid w:val="00995656"/>
    <w:rsid w:val="009A17EE"/>
    <w:rsid w:val="009A1FE6"/>
    <w:rsid w:val="009A3A6F"/>
    <w:rsid w:val="009A3D2A"/>
    <w:rsid w:val="009A4EC7"/>
    <w:rsid w:val="009A5CDB"/>
    <w:rsid w:val="009B0668"/>
    <w:rsid w:val="009B0BC3"/>
    <w:rsid w:val="009B0FD8"/>
    <w:rsid w:val="009B4CB1"/>
    <w:rsid w:val="009B4D18"/>
    <w:rsid w:val="009B4E2C"/>
    <w:rsid w:val="009B7812"/>
    <w:rsid w:val="009C06ED"/>
    <w:rsid w:val="009C0B98"/>
    <w:rsid w:val="009C1893"/>
    <w:rsid w:val="009C21E0"/>
    <w:rsid w:val="009C497E"/>
    <w:rsid w:val="009C734B"/>
    <w:rsid w:val="009D070C"/>
    <w:rsid w:val="009D0E57"/>
    <w:rsid w:val="009D27BB"/>
    <w:rsid w:val="009D7EAB"/>
    <w:rsid w:val="009E1810"/>
    <w:rsid w:val="009E2C0C"/>
    <w:rsid w:val="009E5440"/>
    <w:rsid w:val="009E60FF"/>
    <w:rsid w:val="009E6705"/>
    <w:rsid w:val="009E6FA3"/>
    <w:rsid w:val="009F1194"/>
    <w:rsid w:val="009F199D"/>
    <w:rsid w:val="009F2215"/>
    <w:rsid w:val="009F54B9"/>
    <w:rsid w:val="009F7B0A"/>
    <w:rsid w:val="00A013F0"/>
    <w:rsid w:val="00A027FF"/>
    <w:rsid w:val="00A030A7"/>
    <w:rsid w:val="00A12700"/>
    <w:rsid w:val="00A128EF"/>
    <w:rsid w:val="00A14F24"/>
    <w:rsid w:val="00A1589B"/>
    <w:rsid w:val="00A15CF9"/>
    <w:rsid w:val="00A25615"/>
    <w:rsid w:val="00A26534"/>
    <w:rsid w:val="00A26555"/>
    <w:rsid w:val="00A27FD4"/>
    <w:rsid w:val="00A3035A"/>
    <w:rsid w:val="00A3059C"/>
    <w:rsid w:val="00A367FD"/>
    <w:rsid w:val="00A40CE6"/>
    <w:rsid w:val="00A414BA"/>
    <w:rsid w:val="00A414F9"/>
    <w:rsid w:val="00A426E7"/>
    <w:rsid w:val="00A42E1E"/>
    <w:rsid w:val="00A4300D"/>
    <w:rsid w:val="00A4633F"/>
    <w:rsid w:val="00A46E77"/>
    <w:rsid w:val="00A505EF"/>
    <w:rsid w:val="00A54CE1"/>
    <w:rsid w:val="00A551A6"/>
    <w:rsid w:val="00A56B02"/>
    <w:rsid w:val="00A615FF"/>
    <w:rsid w:val="00A62A06"/>
    <w:rsid w:val="00A65FF1"/>
    <w:rsid w:val="00A67C69"/>
    <w:rsid w:val="00A74A90"/>
    <w:rsid w:val="00A7554F"/>
    <w:rsid w:val="00A7585C"/>
    <w:rsid w:val="00A762CC"/>
    <w:rsid w:val="00A77D72"/>
    <w:rsid w:val="00A81CF5"/>
    <w:rsid w:val="00A842FB"/>
    <w:rsid w:val="00A84C1C"/>
    <w:rsid w:val="00A850D9"/>
    <w:rsid w:val="00A85995"/>
    <w:rsid w:val="00A87949"/>
    <w:rsid w:val="00A903BC"/>
    <w:rsid w:val="00A90A64"/>
    <w:rsid w:val="00A94413"/>
    <w:rsid w:val="00A94F33"/>
    <w:rsid w:val="00A97836"/>
    <w:rsid w:val="00AA1B94"/>
    <w:rsid w:val="00AA37A8"/>
    <w:rsid w:val="00AA3CD0"/>
    <w:rsid w:val="00AB2879"/>
    <w:rsid w:val="00AB3848"/>
    <w:rsid w:val="00AB3CEC"/>
    <w:rsid w:val="00AC0CCF"/>
    <w:rsid w:val="00AC3E4A"/>
    <w:rsid w:val="00AD263F"/>
    <w:rsid w:val="00AD312D"/>
    <w:rsid w:val="00AE26B0"/>
    <w:rsid w:val="00AE6DB6"/>
    <w:rsid w:val="00B02314"/>
    <w:rsid w:val="00B03249"/>
    <w:rsid w:val="00B06060"/>
    <w:rsid w:val="00B0638E"/>
    <w:rsid w:val="00B0765F"/>
    <w:rsid w:val="00B13D3C"/>
    <w:rsid w:val="00B16B78"/>
    <w:rsid w:val="00B20705"/>
    <w:rsid w:val="00B20900"/>
    <w:rsid w:val="00B20E42"/>
    <w:rsid w:val="00B21B78"/>
    <w:rsid w:val="00B22F1A"/>
    <w:rsid w:val="00B25A80"/>
    <w:rsid w:val="00B25E4B"/>
    <w:rsid w:val="00B26E86"/>
    <w:rsid w:val="00B32B5C"/>
    <w:rsid w:val="00B32FE8"/>
    <w:rsid w:val="00B364D4"/>
    <w:rsid w:val="00B36AA6"/>
    <w:rsid w:val="00B37882"/>
    <w:rsid w:val="00B40103"/>
    <w:rsid w:val="00B40A73"/>
    <w:rsid w:val="00B42446"/>
    <w:rsid w:val="00B469E7"/>
    <w:rsid w:val="00B54E2B"/>
    <w:rsid w:val="00B57B26"/>
    <w:rsid w:val="00B61D6F"/>
    <w:rsid w:val="00B624FF"/>
    <w:rsid w:val="00B62799"/>
    <w:rsid w:val="00B63C4A"/>
    <w:rsid w:val="00B66813"/>
    <w:rsid w:val="00B67AAC"/>
    <w:rsid w:val="00B72375"/>
    <w:rsid w:val="00B75482"/>
    <w:rsid w:val="00B77811"/>
    <w:rsid w:val="00B81A85"/>
    <w:rsid w:val="00B827E1"/>
    <w:rsid w:val="00B84163"/>
    <w:rsid w:val="00B86166"/>
    <w:rsid w:val="00B91ED1"/>
    <w:rsid w:val="00B929FC"/>
    <w:rsid w:val="00B95051"/>
    <w:rsid w:val="00B95D4C"/>
    <w:rsid w:val="00B96DDB"/>
    <w:rsid w:val="00BA1654"/>
    <w:rsid w:val="00BA431A"/>
    <w:rsid w:val="00BA4D15"/>
    <w:rsid w:val="00BB38FF"/>
    <w:rsid w:val="00BB56C0"/>
    <w:rsid w:val="00BC29BA"/>
    <w:rsid w:val="00BC4FCC"/>
    <w:rsid w:val="00BD11D4"/>
    <w:rsid w:val="00BD2061"/>
    <w:rsid w:val="00BD366B"/>
    <w:rsid w:val="00BD52AF"/>
    <w:rsid w:val="00BE1A1E"/>
    <w:rsid w:val="00BE5681"/>
    <w:rsid w:val="00BE7EFB"/>
    <w:rsid w:val="00BF0310"/>
    <w:rsid w:val="00BF1774"/>
    <w:rsid w:val="00BF4251"/>
    <w:rsid w:val="00C00D5F"/>
    <w:rsid w:val="00C032C3"/>
    <w:rsid w:val="00C039EB"/>
    <w:rsid w:val="00C049E7"/>
    <w:rsid w:val="00C0703E"/>
    <w:rsid w:val="00C0723F"/>
    <w:rsid w:val="00C079E0"/>
    <w:rsid w:val="00C12766"/>
    <w:rsid w:val="00C13752"/>
    <w:rsid w:val="00C143E6"/>
    <w:rsid w:val="00C20078"/>
    <w:rsid w:val="00C20BB3"/>
    <w:rsid w:val="00C323B3"/>
    <w:rsid w:val="00C340E7"/>
    <w:rsid w:val="00C34FD1"/>
    <w:rsid w:val="00C423A8"/>
    <w:rsid w:val="00C47777"/>
    <w:rsid w:val="00C50038"/>
    <w:rsid w:val="00C5080E"/>
    <w:rsid w:val="00C510AA"/>
    <w:rsid w:val="00C564B6"/>
    <w:rsid w:val="00C575C2"/>
    <w:rsid w:val="00C667ED"/>
    <w:rsid w:val="00C7014E"/>
    <w:rsid w:val="00C7429D"/>
    <w:rsid w:val="00C74726"/>
    <w:rsid w:val="00C75F3D"/>
    <w:rsid w:val="00C7783A"/>
    <w:rsid w:val="00C80374"/>
    <w:rsid w:val="00C86D44"/>
    <w:rsid w:val="00C86DBD"/>
    <w:rsid w:val="00C87380"/>
    <w:rsid w:val="00C87A70"/>
    <w:rsid w:val="00C87E56"/>
    <w:rsid w:val="00C902CD"/>
    <w:rsid w:val="00C91B53"/>
    <w:rsid w:val="00C92672"/>
    <w:rsid w:val="00C94462"/>
    <w:rsid w:val="00CA0CA2"/>
    <w:rsid w:val="00CA2922"/>
    <w:rsid w:val="00CA2D1F"/>
    <w:rsid w:val="00CA3A09"/>
    <w:rsid w:val="00CA5ACE"/>
    <w:rsid w:val="00CB364F"/>
    <w:rsid w:val="00CB37BF"/>
    <w:rsid w:val="00CB4CA7"/>
    <w:rsid w:val="00CB4F27"/>
    <w:rsid w:val="00CB5BBB"/>
    <w:rsid w:val="00CC0101"/>
    <w:rsid w:val="00CC0714"/>
    <w:rsid w:val="00CC1370"/>
    <w:rsid w:val="00CC54B0"/>
    <w:rsid w:val="00CC6E7F"/>
    <w:rsid w:val="00CD45C5"/>
    <w:rsid w:val="00CE1064"/>
    <w:rsid w:val="00CE26F2"/>
    <w:rsid w:val="00CE5210"/>
    <w:rsid w:val="00CE7B9E"/>
    <w:rsid w:val="00CF0C67"/>
    <w:rsid w:val="00CF1792"/>
    <w:rsid w:val="00CF6118"/>
    <w:rsid w:val="00D01E43"/>
    <w:rsid w:val="00D02D0C"/>
    <w:rsid w:val="00D04FAF"/>
    <w:rsid w:val="00D10AF4"/>
    <w:rsid w:val="00D10B41"/>
    <w:rsid w:val="00D154C9"/>
    <w:rsid w:val="00D1652D"/>
    <w:rsid w:val="00D23578"/>
    <w:rsid w:val="00D260F1"/>
    <w:rsid w:val="00D35093"/>
    <w:rsid w:val="00D37E70"/>
    <w:rsid w:val="00D40ABF"/>
    <w:rsid w:val="00D40C32"/>
    <w:rsid w:val="00D41929"/>
    <w:rsid w:val="00D46BBB"/>
    <w:rsid w:val="00D46C60"/>
    <w:rsid w:val="00D54007"/>
    <w:rsid w:val="00D54B76"/>
    <w:rsid w:val="00D55B90"/>
    <w:rsid w:val="00D56BCE"/>
    <w:rsid w:val="00D57DA3"/>
    <w:rsid w:val="00D60974"/>
    <w:rsid w:val="00D66E29"/>
    <w:rsid w:val="00D73930"/>
    <w:rsid w:val="00D73B73"/>
    <w:rsid w:val="00D814CC"/>
    <w:rsid w:val="00D82FEE"/>
    <w:rsid w:val="00D84AA1"/>
    <w:rsid w:val="00D84BB5"/>
    <w:rsid w:val="00D86E06"/>
    <w:rsid w:val="00D87DA0"/>
    <w:rsid w:val="00D91121"/>
    <w:rsid w:val="00D97746"/>
    <w:rsid w:val="00DA0944"/>
    <w:rsid w:val="00DA0F2D"/>
    <w:rsid w:val="00DA190A"/>
    <w:rsid w:val="00DA1BE5"/>
    <w:rsid w:val="00DA2FD0"/>
    <w:rsid w:val="00DA3E26"/>
    <w:rsid w:val="00DA4353"/>
    <w:rsid w:val="00DB4F92"/>
    <w:rsid w:val="00DB50D1"/>
    <w:rsid w:val="00DB562D"/>
    <w:rsid w:val="00DB5DF4"/>
    <w:rsid w:val="00DC17A2"/>
    <w:rsid w:val="00DC2782"/>
    <w:rsid w:val="00DC2CE8"/>
    <w:rsid w:val="00DC3B78"/>
    <w:rsid w:val="00DC4542"/>
    <w:rsid w:val="00DC4F80"/>
    <w:rsid w:val="00DC7BBB"/>
    <w:rsid w:val="00DD707B"/>
    <w:rsid w:val="00DE0632"/>
    <w:rsid w:val="00DE0C94"/>
    <w:rsid w:val="00DE0E10"/>
    <w:rsid w:val="00DE1203"/>
    <w:rsid w:val="00DE3607"/>
    <w:rsid w:val="00DE4090"/>
    <w:rsid w:val="00DE4733"/>
    <w:rsid w:val="00DE52C6"/>
    <w:rsid w:val="00DE5460"/>
    <w:rsid w:val="00DE6103"/>
    <w:rsid w:val="00DE6C38"/>
    <w:rsid w:val="00DF3DBB"/>
    <w:rsid w:val="00DF3DD7"/>
    <w:rsid w:val="00DF3DF5"/>
    <w:rsid w:val="00E041AC"/>
    <w:rsid w:val="00E06B8B"/>
    <w:rsid w:val="00E12F6F"/>
    <w:rsid w:val="00E14305"/>
    <w:rsid w:val="00E147DA"/>
    <w:rsid w:val="00E161CC"/>
    <w:rsid w:val="00E16AE6"/>
    <w:rsid w:val="00E17712"/>
    <w:rsid w:val="00E22F88"/>
    <w:rsid w:val="00E23C4E"/>
    <w:rsid w:val="00E24BCA"/>
    <w:rsid w:val="00E25A23"/>
    <w:rsid w:val="00E31E93"/>
    <w:rsid w:val="00E343AE"/>
    <w:rsid w:val="00E34B25"/>
    <w:rsid w:val="00E35AEC"/>
    <w:rsid w:val="00E40C1D"/>
    <w:rsid w:val="00E4229C"/>
    <w:rsid w:val="00E45EBF"/>
    <w:rsid w:val="00E505C4"/>
    <w:rsid w:val="00E5272B"/>
    <w:rsid w:val="00E535A9"/>
    <w:rsid w:val="00E62E98"/>
    <w:rsid w:val="00E63B40"/>
    <w:rsid w:val="00E66C2B"/>
    <w:rsid w:val="00E74E0A"/>
    <w:rsid w:val="00E75F9F"/>
    <w:rsid w:val="00E81C1F"/>
    <w:rsid w:val="00E8299F"/>
    <w:rsid w:val="00E8378F"/>
    <w:rsid w:val="00E85F9B"/>
    <w:rsid w:val="00E87DDB"/>
    <w:rsid w:val="00E943AF"/>
    <w:rsid w:val="00E943CE"/>
    <w:rsid w:val="00E966CC"/>
    <w:rsid w:val="00E9670A"/>
    <w:rsid w:val="00EA0814"/>
    <w:rsid w:val="00EA1AAE"/>
    <w:rsid w:val="00EA33A5"/>
    <w:rsid w:val="00EA3845"/>
    <w:rsid w:val="00EA3A23"/>
    <w:rsid w:val="00EA3E8D"/>
    <w:rsid w:val="00EA4CDE"/>
    <w:rsid w:val="00EB0402"/>
    <w:rsid w:val="00EB3D1F"/>
    <w:rsid w:val="00EC23D7"/>
    <w:rsid w:val="00EC2E5C"/>
    <w:rsid w:val="00EC3A44"/>
    <w:rsid w:val="00EC7333"/>
    <w:rsid w:val="00ED2B0B"/>
    <w:rsid w:val="00ED34E1"/>
    <w:rsid w:val="00ED7278"/>
    <w:rsid w:val="00EE1C96"/>
    <w:rsid w:val="00EE1F56"/>
    <w:rsid w:val="00EE280C"/>
    <w:rsid w:val="00EE29D6"/>
    <w:rsid w:val="00EE5812"/>
    <w:rsid w:val="00EE7CE7"/>
    <w:rsid w:val="00EF2334"/>
    <w:rsid w:val="00EF3DCA"/>
    <w:rsid w:val="00EF57B5"/>
    <w:rsid w:val="00EF7A03"/>
    <w:rsid w:val="00EF7DDC"/>
    <w:rsid w:val="00F020C9"/>
    <w:rsid w:val="00F02CF1"/>
    <w:rsid w:val="00F0647A"/>
    <w:rsid w:val="00F069C2"/>
    <w:rsid w:val="00F11571"/>
    <w:rsid w:val="00F1582C"/>
    <w:rsid w:val="00F15988"/>
    <w:rsid w:val="00F20446"/>
    <w:rsid w:val="00F232D8"/>
    <w:rsid w:val="00F23854"/>
    <w:rsid w:val="00F26148"/>
    <w:rsid w:val="00F30919"/>
    <w:rsid w:val="00F31AA2"/>
    <w:rsid w:val="00F32C4E"/>
    <w:rsid w:val="00F361B5"/>
    <w:rsid w:val="00F405A4"/>
    <w:rsid w:val="00F45D7B"/>
    <w:rsid w:val="00F46ED3"/>
    <w:rsid w:val="00F536E7"/>
    <w:rsid w:val="00F53EEA"/>
    <w:rsid w:val="00F54A8F"/>
    <w:rsid w:val="00F56420"/>
    <w:rsid w:val="00F61907"/>
    <w:rsid w:val="00F62F2B"/>
    <w:rsid w:val="00F678B6"/>
    <w:rsid w:val="00F679A3"/>
    <w:rsid w:val="00F7102F"/>
    <w:rsid w:val="00F73097"/>
    <w:rsid w:val="00F77025"/>
    <w:rsid w:val="00F801E0"/>
    <w:rsid w:val="00F808B4"/>
    <w:rsid w:val="00F832A8"/>
    <w:rsid w:val="00F8403F"/>
    <w:rsid w:val="00F85B67"/>
    <w:rsid w:val="00F92AD3"/>
    <w:rsid w:val="00F92E37"/>
    <w:rsid w:val="00F92E52"/>
    <w:rsid w:val="00F97D4B"/>
    <w:rsid w:val="00FA0728"/>
    <w:rsid w:val="00FA363A"/>
    <w:rsid w:val="00FA7153"/>
    <w:rsid w:val="00FB03D8"/>
    <w:rsid w:val="00FB46AF"/>
    <w:rsid w:val="00FB4E5C"/>
    <w:rsid w:val="00FB64F8"/>
    <w:rsid w:val="00FB6BD7"/>
    <w:rsid w:val="00FB6F15"/>
    <w:rsid w:val="00FB7C0A"/>
    <w:rsid w:val="00FC0E5A"/>
    <w:rsid w:val="00FC2518"/>
    <w:rsid w:val="00FC633F"/>
    <w:rsid w:val="00FC69B1"/>
    <w:rsid w:val="00FC7DBB"/>
    <w:rsid w:val="00FC7FDE"/>
    <w:rsid w:val="00FD2728"/>
    <w:rsid w:val="00FD4CF6"/>
    <w:rsid w:val="00FD707C"/>
    <w:rsid w:val="00FD7542"/>
    <w:rsid w:val="00FE1E81"/>
    <w:rsid w:val="00FE30B5"/>
    <w:rsid w:val="00FE3A55"/>
    <w:rsid w:val="00FF238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319F-3BC9-4191-898A-2FA69E4F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 113</cp:lastModifiedBy>
  <cp:revision>4</cp:revision>
  <cp:lastPrinted>2024-07-01T05:25:00Z</cp:lastPrinted>
  <dcterms:created xsi:type="dcterms:W3CDTF">2024-07-01T03:49:00Z</dcterms:created>
  <dcterms:modified xsi:type="dcterms:W3CDTF">2024-07-05T04:02:00Z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