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84" w:rsidRPr="00DB7284" w:rsidRDefault="00DB7284" w:rsidP="00DB7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AD28E3" w:rsidRPr="00AD28E3" w:rsidRDefault="00AD28E3" w:rsidP="00AD28E3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AD28E3" w:rsidRPr="00AD28E3" w:rsidRDefault="00AD28E3" w:rsidP="00AD28E3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приеме заявок на финансовую поддержку субъектов предпринимательской деятельности, осуществляющих «северный завоз» потребительских товаров (по направлению </w:t>
      </w:r>
      <w:r w:rsidR="00004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D2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D28E3" w:rsidRPr="00AD28E3" w:rsidRDefault="00AD28E3" w:rsidP="00AD28E3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28E3" w:rsidRPr="00AD28E3" w:rsidRDefault="00AD28E3" w:rsidP="00AD28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 Чукотского автономного округа извещает о начале приёма заявок на финансовую поддержку субъектов предпринимательской деятельности, осуществляющих «северный завоз» потребительских товаров (</w:t>
      </w:r>
      <w:r w:rsidRPr="00AD28E3">
        <w:rPr>
          <w:rFonts w:ascii="Times New Roman" w:eastAsia="Calibri" w:hAnsi="Times New Roman" w:cs="Times New Roman"/>
          <w:b/>
          <w:sz w:val="26"/>
          <w:szCs w:val="26"/>
        </w:rPr>
        <w:t>по направлению 1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:rsidR="00AD28E3" w:rsidRPr="00AD28E3" w:rsidRDefault="00AD28E3" w:rsidP="00AD28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Прием заявок осуществляется 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соответствии с Порядком предоставления из бюджета муниципального образования </w:t>
      </w:r>
      <w:proofErr w:type="spellStart"/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субсидии </w:t>
      </w:r>
      <w:r w:rsidRPr="00AD28E3">
        <w:rPr>
          <w:rFonts w:ascii="Times New Roman" w:eastAsia="Calibri" w:hAnsi="Times New Roman" w:cs="Times New Roman"/>
          <w:sz w:val="26"/>
          <w:szCs w:val="26"/>
        </w:rPr>
        <w:t>на финансовую поддержку субъектов предпринимательской деятельности, осуществляющих «северный завоз» потребительских товаров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утвержденном Постановлением Администрации муниципального образования </w:t>
      </w:r>
      <w:proofErr w:type="spellStart"/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от 11 ноября 2022 года  № 917 (далее - Порядок).</w:t>
      </w:r>
    </w:p>
    <w:p w:rsidR="00AD28E3" w:rsidRPr="00AD28E3" w:rsidRDefault="00AD28E3" w:rsidP="00AD28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91863" w:rsidRPr="00B91863" w:rsidRDefault="00B91863" w:rsidP="00B918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91863">
        <w:rPr>
          <w:rFonts w:ascii="Times New Roman" w:eastAsia="Calibri" w:hAnsi="Times New Roman" w:cs="Times New Roman"/>
          <w:b/>
          <w:sz w:val="26"/>
          <w:szCs w:val="26"/>
        </w:rPr>
        <w:t>Прием заявок в 2024 году проводится в следующие сроки:</w:t>
      </w:r>
    </w:p>
    <w:p w:rsidR="00B91863" w:rsidRPr="00B91863" w:rsidRDefault="00B91863" w:rsidP="00B918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91863" w:rsidRPr="00B91863" w:rsidRDefault="00B91863" w:rsidP="00B91863">
      <w:pPr>
        <w:tabs>
          <w:tab w:val="left" w:pos="0"/>
        </w:tabs>
        <w:spacing w:after="0" w:line="240" w:lineRule="auto"/>
        <w:ind w:firstLine="71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91863">
        <w:rPr>
          <w:rFonts w:ascii="Times New Roman" w:eastAsia="Calibri" w:hAnsi="Times New Roman" w:cs="Times New Roman"/>
          <w:b/>
          <w:sz w:val="26"/>
          <w:szCs w:val="26"/>
        </w:rPr>
        <w:t>По направлению 2</w:t>
      </w:r>
      <w:r w:rsidRPr="00B91863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B91863" w:rsidRPr="00B91863" w:rsidTr="00333CE5">
        <w:tc>
          <w:tcPr>
            <w:tcW w:w="4565" w:type="dxa"/>
          </w:tcPr>
          <w:p w:rsidR="00B91863" w:rsidRPr="00B91863" w:rsidRDefault="00B91863" w:rsidP="00B9186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начала подачи заявок на участие  в отборе</w:t>
            </w:r>
          </w:p>
        </w:tc>
        <w:tc>
          <w:tcPr>
            <w:tcW w:w="5074" w:type="dxa"/>
            <w:vAlign w:val="center"/>
          </w:tcPr>
          <w:p w:rsidR="00B91863" w:rsidRPr="00B91863" w:rsidRDefault="00B91863" w:rsidP="00B9186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16 сентября 2024 г. в 9 часов 00 минут</w:t>
            </w:r>
          </w:p>
        </w:tc>
      </w:tr>
      <w:tr w:rsidR="00B91863" w:rsidRPr="00B91863" w:rsidTr="00333CE5">
        <w:tc>
          <w:tcPr>
            <w:tcW w:w="4565" w:type="dxa"/>
          </w:tcPr>
          <w:p w:rsidR="00B91863" w:rsidRPr="00B91863" w:rsidRDefault="00B91863" w:rsidP="00B9186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B91863" w:rsidRPr="00B91863" w:rsidRDefault="00B91863" w:rsidP="00B9186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16 октября 2024 г. в 17 часов 45 минут</w:t>
            </w:r>
          </w:p>
        </w:tc>
      </w:tr>
    </w:tbl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Место и время подачи заявок: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Управление финансов, экономики и имущественных отношений Администрации  муниципального образования </w:t>
      </w:r>
      <w:proofErr w:type="spellStart"/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Билибинский</w:t>
      </w:r>
      <w:proofErr w:type="spellEnd"/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муниципальный район Чукотского автономного округа (далее – Управление), по адресу: 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689450, Чукотский Автономный округ,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.Б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>илибино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>, ул. Курчатова д. 6, кабинет  407, 417. Адрес электронной почты: bilfin@bilchao.ru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Заявка и документы принимаются в рабочие дни с 9 часов 00 минут                       до 17 часов 45 минут. Перерыв на обед: с 13 часов 00 минут до 14 часов 30 минут.</w:t>
      </w:r>
    </w:p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Контакты лица, ответственного за прием заявок:</w:t>
      </w:r>
    </w:p>
    <w:p w:rsidR="00AD28E3" w:rsidRPr="00AD28E3" w:rsidRDefault="00AD28E3" w:rsidP="00AD28E3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689450, Чукотский Автономный округ,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 район,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.Б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>илибино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>,                      ул. Курчатова д. 6, кабинет  417.</w:t>
      </w:r>
    </w:p>
    <w:p w:rsidR="00AD28E3" w:rsidRPr="00AD28E3" w:rsidRDefault="00AD28E3" w:rsidP="00AD28E3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right="45" w:firstLine="709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Евдокимова Наталья Викторовна, телефон: 8(42738)2-35-32, адрес электронной почты: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  <w:lang w:val="en-US"/>
        </w:rPr>
        <w:t>evdokim</w:t>
      </w:r>
      <w:hyperlink r:id="rId5" w:history="1">
        <w:r w:rsidRPr="00AD28E3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ovaN</w:t>
        </w:r>
        <w:proofErr w:type="spellEnd"/>
        <w:r w:rsidRPr="00AD28E3">
          <w:rPr>
            <w:rFonts w:ascii="Times New Roman" w:eastAsia="Calibri" w:hAnsi="Times New Roman" w:cs="Times New Roman"/>
            <w:sz w:val="26"/>
            <w:szCs w:val="26"/>
            <w:u w:val="single"/>
          </w:rPr>
          <w:t>@</w:t>
        </w:r>
        <w:proofErr w:type="spellStart"/>
        <w:r w:rsidRPr="00AD28E3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bilchao</w:t>
        </w:r>
        <w:proofErr w:type="spellEnd"/>
        <w:r w:rsidRPr="00AD28E3">
          <w:rPr>
            <w:rFonts w:ascii="Times New Roman" w:eastAsia="Calibri" w:hAnsi="Times New Roman" w:cs="Times New Roman"/>
            <w:sz w:val="26"/>
            <w:szCs w:val="26"/>
            <w:u w:val="single"/>
          </w:rPr>
          <w:t>.</w:t>
        </w:r>
        <w:proofErr w:type="spellStart"/>
        <w:r w:rsidRPr="00AD28E3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AD28E3" w:rsidRPr="00AD28E3" w:rsidRDefault="00AD28E3" w:rsidP="00AD28E3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 xml:space="preserve">Субсидия предоставляется на финансовую поддержку субъектов предпринимательской деятельности </w:t>
      </w:r>
      <w:r w:rsidRPr="00AD28E3">
        <w:rPr>
          <w:rFonts w:ascii="Times New Roman" w:eastAsia="Calibri" w:hAnsi="Times New Roman" w:cs="Times New Roman"/>
          <w:sz w:val="26"/>
          <w:szCs w:val="26"/>
        </w:rPr>
        <w:t>(далее – субсидия)</w:t>
      </w:r>
      <w:r w:rsidRPr="00AD28E3">
        <w:rPr>
          <w:rFonts w:ascii="Times New Roman" w:eastAsia="Calibri" w:hAnsi="Times New Roman" w:cs="Times New Roman"/>
          <w:b/>
          <w:sz w:val="26"/>
          <w:szCs w:val="26"/>
        </w:rPr>
        <w:t xml:space="preserve">, осуществляющих «северный завоз» потребительских товаров, в целях возмещения и финансового обеспечения части затрат субъектов предпринимательской деятельности на уплату процентов по кредитным договорам, привлеченным на осуществление «северного завоза» потребительских товаров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двум направлениям затрат</w:t>
      </w:r>
      <w:r w:rsidRPr="00AD28E3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AD28E3" w:rsidRPr="00AD28E3" w:rsidRDefault="00AD28E3" w:rsidP="00AD28E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проценты, уплаченные субъектом предпринимательской деятельности в году, предшествующем текущему финансовому году, не возмещенные в предшествующем финансовом году, и в текущем финансовом году, но не позднее 1 ноября текущего финансового года, по кредитным договорам, указанным в соглашении о предоставлении субсидии, заключенном между Управлением и субъектом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предпринимательской деятельности в году, предшествующем текущему финансовому году (далее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направление 1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проценты, уплаченные субъектом предпринимательской деятельности в текущем финансовом году, но не позднее 1 ноября текущего финансового года, по кредитным договорам, привлеченным в целях осуществления «северного завоза» потребительских товаров текущего финансового года (далее -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направление 2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AD28E3" w:rsidRPr="00AD28E3" w:rsidRDefault="00AD28E3" w:rsidP="00AD28E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К кредитным договорам в целях Порядка относятся кредитные договоры и (или) договоры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микрозайма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>, заключенные субъектом предпринимательской деятельности с банком, являющимся  российской кредитной организацией, и (или) с Автономной некоммерческой организацией «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Микрокредитная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компания Чукотки», за исключением  договора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микрозайма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>, заключенного с Автономной некоммерческой организацией «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Микрокредитная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компания Чукотки» по продукту «северный завоз» (далее - финансовые организации).</w:t>
      </w:r>
      <w:proofErr w:type="gramEnd"/>
    </w:p>
    <w:p w:rsidR="00AD28E3" w:rsidRPr="00AD28E3" w:rsidRDefault="00AD28E3" w:rsidP="00AD28E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>К потребительским товарам в целях Порядка относятся:</w:t>
      </w:r>
    </w:p>
    <w:p w:rsidR="00AD28E3" w:rsidRPr="00AD28E3" w:rsidRDefault="00AD28E3" w:rsidP="00AD28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>1)</w:t>
      </w:r>
      <w:r w:rsidRPr="00AD28E3">
        <w:rPr>
          <w:rFonts w:ascii="Times New Roman" w:eastAsia="Calibri" w:hAnsi="Times New Roman" w:cs="Times New Roman"/>
          <w:sz w:val="26"/>
          <w:szCs w:val="26"/>
        </w:rPr>
        <w:tab/>
        <w:t xml:space="preserve"> продовольственные товары, за исключением табачной,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никотинсодержащей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и алкогольной продукции, включая пиво;</w:t>
      </w:r>
    </w:p>
    <w:p w:rsidR="00AD28E3" w:rsidRPr="00AD28E3" w:rsidRDefault="00AD28E3" w:rsidP="00AD28E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>2) фармацевтические товары;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3) следующие непродовольственные товары: бытовые электрические приборы: холодильник, телевизор, чайник, стиральная машина, пылесос, утюг, кухонная плита; мебель для дома; посуда столовая и кухонная; столовые приборы из недрагоценных металлов; комплекты постельного белья, пододеяльник, наволочка, простынь; матрас; одеяло; подушка; полотенца; товары для детей; школьные принадлежности (за исключением бумаги писчей (офисной) в упаковке (пачке));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средства личной гигиены; шампунь для волос; мыло туалетное; мыло хозяйственное; зубная паста; средства для стирки белья; туалетная бумага.</w:t>
      </w:r>
      <w:bookmarkStart w:id="0" w:name="P63"/>
      <w:bookmarkEnd w:id="0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Требования к участникам отбора и предоставляемым документам:</w:t>
      </w:r>
    </w:p>
    <w:p w:rsidR="00AD28E3" w:rsidRPr="00AD28E3" w:rsidRDefault="00AD28E3" w:rsidP="00AD28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Субъект предпринимательской деятельности, соответствующий категории участников отбора, установленной </w:t>
      </w:r>
      <w:hyperlink w:anchor="sub_151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подпунктами 1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hyperlink w:anchor="sub_152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2 пункта 1.4  раздела 1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«Общие положения» Порядка, на дату подписания заявки должен соответствовать следующим требованиям:</w:t>
      </w:r>
    </w:p>
    <w:p w:rsidR="00AD28E3" w:rsidRPr="00AD28E3" w:rsidRDefault="00AD28E3" w:rsidP="00AD28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1" w:name="sub_2201"/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1) субъект предпринимательской деятельности, являющийся юридическим лицом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субъекта предпринимательской деятельности не должна быть введена процедура банкротства, деятельность субъекта предпринимательской деятельности не должна быть приостановлена в порядке, предусмотренном </w:t>
      </w:r>
      <w:hyperlink r:id="rId6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законодательством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Российской Федерации, а субъекта предпринимательской деятельности, являющийся индивидуальным</w:t>
      </w:r>
      <w:proofErr w:type="gram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предпринимателем не должен прекратить деятельность в качестве индивидуального предпринимателя;</w:t>
      </w:r>
    </w:p>
    <w:p w:rsidR="00AD28E3" w:rsidRPr="00AD28E3" w:rsidRDefault="00AD28E3" w:rsidP="00AD28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2" w:name="sub_2202"/>
      <w:bookmarkEnd w:id="1"/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2) субъект предпринимательской деятельности, являющийся юридическим лицом, не должен являться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перечень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проведении</w:t>
      </w:r>
      <w:proofErr w:type="gram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финансовых операций (офшорные зоны), в совокупности превышает 50 процентов;</w:t>
      </w:r>
    </w:p>
    <w:p w:rsidR="00AD28E3" w:rsidRPr="00AD28E3" w:rsidRDefault="00AD28E3" w:rsidP="00AD28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sub_2203"/>
      <w:bookmarkEnd w:id="2"/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3) </w:t>
      </w:r>
      <w:bookmarkEnd w:id="3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субъект предпринимательской деятельности не должен получать средства из </w:t>
      </w:r>
      <w:r w:rsidRPr="00AD28E3">
        <w:rPr>
          <w:rFonts w:ascii="Times New Roman" w:eastAsia="Calibri" w:hAnsi="Times New Roman" w:cs="Times New Roman"/>
          <w:sz w:val="26"/>
          <w:szCs w:val="26"/>
        </w:rPr>
        <w:lastRenderedPageBreak/>
        <w:t>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пункте 1.3 раздела 1 «Общие Положения»;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4) </w:t>
      </w:r>
      <w:r w:rsidRPr="00AD28E3">
        <w:rPr>
          <w:rFonts w:ascii="Times New Roman" w:eastAsia="Calibri" w:hAnsi="Times New Roman" w:cs="Times New Roman"/>
          <w:sz w:val="26"/>
          <w:szCs w:val="26"/>
        </w:rPr>
        <w:t>субъекты предпринимательской деятельности не должны осуществлять добычу и (или) реализацию полезных ископаемых, за исключением общераспространенных полезных ископаемых;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gramStart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5) участники отбора не должны являться иностранными юридическими лицами, а также российскими юридическими лицами, в том числе местом регистрации которых является государство или территория, включенные в 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(далее-офшорные компании), а также российскими юридическими лицами, в уставном (складочном) капитале которых доля прямого или косвенного</w:t>
      </w:r>
      <w:proofErr w:type="gramEnd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акционерных обществ.</w:t>
      </w: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Перечень документов, предоставляемых участниками отбора:</w:t>
      </w: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отборе субъекты предпринимательской деятельности,  </w:t>
      </w:r>
      <w:r w:rsidRPr="00AD28E3">
        <w:rPr>
          <w:rFonts w:ascii="Times New Roman" w:eastAsia="Calibri" w:hAnsi="Times New Roman" w:cs="Times New Roman"/>
          <w:sz w:val="26"/>
          <w:szCs w:val="26"/>
        </w:rPr>
        <w:t>осуществляющих «северный завоз» потребительских товаров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представляют в Управление следующие документы: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4" w:name="sub_2111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1) </w:t>
      </w:r>
      <w:r w:rsidRPr="00AD28E3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по направлению 1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заявку на предоставление субсидии по формам, установленным в </w:t>
      </w:r>
      <w:hyperlink w:anchor="sub_11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1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(для претендента - юридического лица) или </w:t>
      </w:r>
      <w:hyperlink w:anchor="sub_12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2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(для претендента - индивидуального предпринимателя) к Порядку (далее - заявка) с приложением следующих документов:</w:t>
      </w:r>
    </w:p>
    <w:bookmarkEnd w:id="4"/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согласия на публикацию (размещение) в сети «Интернет» информации о субъекте предпринимательской деятельности, о подаваемой субъектом предпринимательской деятельности заявке, иной информации о субъекте предпринимательской деятельности, связанной с отбором на предоставление субсидии, по форме, установленной </w:t>
      </w:r>
      <w:hyperlink w:anchor="sub_13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приложением 3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 Порядку;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согласно перечню, приведенному в </w:t>
      </w:r>
      <w:hyperlink w:anchor="sub_14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4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 Порядку.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5" w:name="sub_2112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2) </w:t>
      </w:r>
      <w:r w:rsidRPr="00AD28E3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по направлению 2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заявку по формам, установленным в </w:t>
      </w:r>
      <w:hyperlink w:anchor="sub_11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1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(для претендента - юридического лица) или </w:t>
      </w:r>
      <w:hyperlink w:anchor="sub_12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2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(для претендента - индивидуального предпринимателя) к Порядку, с приложением следующих документов:</w:t>
      </w:r>
    </w:p>
    <w:bookmarkEnd w:id="5"/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согласия на публикацию (размещение) в сети "Интернет" информации о субъекте предпринимательской деятельности, о подаваемой субъектом предпринимательской деятельности заявке, иной информации о субъекте предпринимательской деятельности, связанной с отбором на предоставление субсидии, по форме, установленной </w:t>
      </w:r>
      <w:hyperlink w:anchor="sub_13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приложением 3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 Порядку;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согласно перечню, приведенному в </w:t>
      </w:r>
      <w:hyperlink w:anchor="sub_15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5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 Порядку.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Субъект предпринимательской деятельности может подать в рамках одного отбора: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по направлению 1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одну заявку на участие в отборе с перечислением всех кредитных договоров, указанных в соглашени</w:t>
      </w:r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и(</w:t>
      </w:r>
      <w:proofErr w:type="spellStart"/>
      <w:proofErr w:type="gram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ях</w:t>
      </w:r>
      <w:proofErr w:type="spell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) о предоставлении субсидии из 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средств местного бюджета для возмещения части затрат по уплате процентов по кредитам, привлеченным в целях осуществления «северного завоза» потребительских товаров, заключенном субъектом предпринимательской деятельности с управлением в году, предшествующем текущему финансовому году;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по направлению 2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несколько заявок на участие в отборе в соответствии с разными кредитными договорами, заключенными в целях осуществления «северного завоза» потребительских товаров текущего финансового года.</w:t>
      </w: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Порядок подачи заявок и требования, предоставляемые к форме и содержанию заявок: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Субсидия предоставляется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предпринимательской деятельности,   </w:t>
      </w:r>
      <w:r w:rsidRPr="00AD28E3">
        <w:rPr>
          <w:rFonts w:ascii="Times New Roman" w:eastAsia="Calibri" w:hAnsi="Times New Roman" w:cs="Times New Roman"/>
          <w:sz w:val="26"/>
          <w:szCs w:val="26"/>
        </w:rPr>
        <w:t>осуществляющих «северный завоз» потребительских товаров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результатам проведения отбора получателей субсидий для предоставления субсидии, которые определяются Управлением по результатам отбора, исходя из соответствия субъектов предпринимательской деятельности категории и критериям отбора и очередности поступления заявок от субъектов предпринимательской деятельности.</w:t>
      </w:r>
    </w:p>
    <w:p w:rsidR="00AD28E3" w:rsidRPr="00AD28E3" w:rsidRDefault="00AD28E3" w:rsidP="00AD28E3">
      <w:pPr>
        <w:spacing w:after="0" w:line="240" w:lineRule="auto"/>
        <w:ind w:right="-143" w:firstLine="709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6" w:name="sub_212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Заявка и документы: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7" w:name="sub_251"/>
      <w:bookmarkEnd w:id="6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1) представляются субъектом предпринимательской деятельности на бумажном носителе непосредственно в Управление, либо направляются в адрес Управления почтовым отправлением с одновременным направлением в виде сканированных копий на адрес электронной почты лица, ответственного за прием заявок, указанный в объявлении об отборе;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8" w:name="sub_252"/>
      <w:bookmarkEnd w:id="7"/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2) должны быть подписаны, либо заверены руководителем субъекта предпринимательской деятельности или его представителем и иметь оттиск печати (при наличии печати), за исключением оригиналов документов, предоставляемых субъекту предпринимательской деятельности кредитной организацией, а также копий документов, заверяемых кредитной организацией, которые подписывается представителем кредитной организации с оттиском печати кредитной организации.</w:t>
      </w:r>
      <w:proofErr w:type="gram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случае подписания, либо заверения документов представителем субъекта предпринимательской деятельности к документам должны быть приложены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законодательством, подтверждающая полномочия представителя субъекта предпринимательской деятельности, или нотариально заверенная копия такой доверенности;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9" w:name="sub_253"/>
      <w:bookmarkEnd w:id="8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</w:t>
      </w:r>
    </w:p>
    <w:bookmarkEnd w:id="9"/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Порядок отзыва, возврата, внесение изменений в заявки участников отбора.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Поданная заявка с документами может быть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отозвана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субъектом предпринимательской деятельности не позднее даты и времени окончания приема заявок, путем направления в Управление соответствующего обращения на бумажном носителе, составленного в произвольной форме, или направления в адрес Управления обращения почтовым отправлением с одновременным направлением в виде сканированной копии на адрес электронной почты лица, ответственного за прием заявок, указанный в объявлении об отборе.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отзыва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субъектом предпринимательской деятельности заявки и документов, Управление осуществляет возврат субъекту предпринимательской деятельности заявки и документов в течение трех рабочих дней, следующих за днем регистрации в Управлении обращения субъекта предпринимательской деятельности.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>После регистрации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Управлении заявки и документов </w:t>
      </w: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внесение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субъектом предпринимательской деятельности </w:t>
      </w: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изменений в предоставленные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Управление </w:t>
      </w: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заявки и документы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а также представление в Управление дополнительных документов </w:t>
      </w: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не допускается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Основаниями для отклонения заявки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и документов участника отбора на стадии рассмотрения и оценки заявок, и отказа в предоставлении Субсидии являются: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sub_2211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несоответствие субъекта предпринимательской деятельности требованиям, установленным в </w:t>
      </w:r>
      <w:hyperlink w:anchor="sub_209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пункте 2.2</w:t>
        </w:r>
      </w:hyperlink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Порядка, для участия в отборе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направлениям 1 и 2;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1" w:name="sub_2212"/>
      <w:bookmarkEnd w:id="10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несоответствие субъекта предпринимательской деятельности категории участников отбора, установленной </w:t>
      </w:r>
      <w:hyperlink w:anchor="sub_151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подпунктом 1 пункта 1.4 раздела 1</w:t>
        </w:r>
      </w:hyperlink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«Общие положения» Порядка, для участия в отборе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направлению 1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sub_152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подпунктом 2 пункта 1.4 раздела 1</w:t>
        </w:r>
      </w:hyperlink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«Общие положения» Порядка, для участия в отборе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направлению 2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sub_2213"/>
      <w:bookmarkEnd w:id="11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непредставление (представление в неполном объеме) субъектом предпринимательской деятельности документов, установленных </w:t>
      </w:r>
      <w:hyperlink w:anchor="sub_2111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подпунктом 1 пункта 2.</w:t>
        </w:r>
      </w:hyperlink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Порядка, для участия в отборе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направлению 1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установленных </w:t>
      </w:r>
      <w:hyperlink w:anchor="sub_2112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подпунктом 2 пункта 2.</w:t>
        </w:r>
      </w:hyperlink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Порядка, для участия в отборе 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направлению 2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bookmarkEnd w:id="12"/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несоответствие представленных субъектом предпринимательской деятельности заявки и документов требованиям, установленным в объявлении об отборе в соответствии с </w:t>
      </w:r>
      <w:hyperlink w:anchor="sub_212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пунктом 2.</w:t>
        </w:r>
      </w:hyperlink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4 Порядка;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3" w:name="sub_2215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5) недостоверность представленной субъектом предпринимательской деятельности информации, в том числе информации о месте нахождения и адресе юридического лица;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4" w:name="sub_2216"/>
      <w:bookmarkEnd w:id="13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6) подача субъектом предпринимательской деятельности заявки после даты и (или) времени, определенных для подачи заявок.</w:t>
      </w:r>
    </w:p>
    <w:bookmarkEnd w:id="14"/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Правила рассмотрения заявок: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После окончания приема заявок и документов,</w:t>
      </w:r>
      <w:r w:rsidRPr="00AD28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Управление в течение                      20 рабочих дней с даты окончания приема заявок, установленной в объявлении об отборе, рассматривает заявки и документы субъектов предпринимательской деятельности, поступившие для участия в отборе, на предмет соответствия требованиям и условиям предоставления субсидии, 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рассматривает представленные участниками отбора заявки и документы на предмет их соответствия установленным в объявлении о проведении отбора требованиям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>, и прин</w:t>
      </w:r>
      <w:bookmarkStart w:id="15" w:name="sub_2132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имает одно из следующих решений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оформленное Управлением: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6" w:name="sub_21322"/>
      <w:bookmarkEnd w:id="15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принятии заявки и документов субъекта предпринимательской деятельности к участию в отборе и предоставлении субсидии, с указанием ее размера,  в случае отсутствия оснований для отклонения заявки и документов субъекта предпринимательской деятельности;</w:t>
      </w:r>
    </w:p>
    <w:bookmarkEnd w:id="16"/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отклонении заявки и документов субъекта предпринимательской деятельности на стадии рассмотрения и оценки заявок и отказе в предоставлении субсидии, в случае наличия оснований для отклонения заявки и документов субъекта предпринимательской деятельности.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Управления, доводится до субъекта предпринимательской деятельности в срок не позднее трех рабочих дней, следующих за днем принятия решения,  в форме уведомления в виде сканированной копии. Управление направляет на адрес электронной почты, указанный в заявке субъекта предпринимательской деятельности. В случае отклонения заявки и документов на стадии рассмотрения и оценки заявок, и отказе в предоставлении субсидии уведомление должно содержать причины отказа и разъяснение порядка обжалования вынесенного решения.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Субъект предпринимательской деятельности вправе направить в письменной форме на бумажном носителе в адрес Управления запрос о разъяснении положений, содержащихся в объявлении об отборе (далее - запрос). 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В течение двух рабочих дней </w:t>
      </w: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с даты регистрации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указанного запроса Управление обязано направить в письменной форме или в форме электронного документа разъяснения положений, содержащихся в объявлении, если указанный запрос поступил в Управление не позднее, чем за пять дней до даты окончания срока подачи заявки и документов.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Срок в течени</w:t>
      </w:r>
      <w:proofErr w:type="gramStart"/>
      <w:r w:rsidRPr="00AD28E3">
        <w:rPr>
          <w:rFonts w:ascii="Times New Roman" w:eastAsia="Calibri" w:hAnsi="Times New Roman" w:cs="Times New Roman"/>
          <w:b/>
          <w:sz w:val="26"/>
          <w:szCs w:val="26"/>
        </w:rPr>
        <w:t>и</w:t>
      </w:r>
      <w:proofErr w:type="gramEnd"/>
      <w:r w:rsidRPr="00AD28E3">
        <w:rPr>
          <w:rFonts w:ascii="Times New Roman" w:eastAsia="Calibri" w:hAnsi="Times New Roman" w:cs="Times New Roman"/>
          <w:b/>
          <w:sz w:val="26"/>
          <w:szCs w:val="26"/>
        </w:rPr>
        <w:t xml:space="preserve"> которого получатель Субсидии  должен подписать соглашение.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заключения соглашения о предоставлении Субсидии, Управление в течение пяти рабочих дней, следующих за датой принятия решения, формирует проект Соглашения в соответствии с типовой формой соглашения, установленной Управлением, направляет с сопроводительным письмом субъекту предпринимательской деятельности проект Соглашения в двух экземплярах для подписания. Соглашения направляются Управлением субъекту предпринимательской деятельности электронной почтой в виде сканированной копии по адресу электронной почты, указанному в заявке субъекта предпринимательской деятельности, или на бумажном носителе.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Субъект предпринимательской деятельности в течение двух рабочих дней со дня получения проекта Соглашения от Управления подписывает и скрепляет печатью (при наличии печати)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Управления, указанный в сопроводительном письме, с последующей досылкой оригиналов почтовым отправлением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Управление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субъекту предпринимательской деятельности по электронной почте в виде сканированной копии по адресу электронной почты, указанному в заявке субъекта предпринимательской деятельности, с последующей досылкой оригинала почтовым отправлением или на бумажном носителе.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Управление не позднее 10 </w:t>
      </w: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рабочего дня, следующего за днем принятия Управлением решения о предоставлении Субсидии перечисляет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Субсидию с лицевого счета Управления, открытого в Управлении Федерального казначейства по Чукотскому автономному округу, на расчетный счет получателя Субсидии, открытый в кредитной организации.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 xml:space="preserve">Условия признания получатель Субсидии  </w:t>
      </w:r>
      <w:proofErr w:type="gramStart"/>
      <w:r w:rsidRPr="00AD28E3">
        <w:rPr>
          <w:rFonts w:ascii="Times New Roman" w:eastAsia="Calibri" w:hAnsi="Times New Roman" w:cs="Times New Roman"/>
          <w:b/>
          <w:sz w:val="26"/>
          <w:szCs w:val="26"/>
        </w:rPr>
        <w:t>уклонившимся</w:t>
      </w:r>
      <w:proofErr w:type="gramEnd"/>
      <w:r w:rsidRPr="00AD28E3">
        <w:rPr>
          <w:rFonts w:ascii="Times New Roman" w:eastAsia="Calibri" w:hAnsi="Times New Roman" w:cs="Times New Roman"/>
          <w:b/>
          <w:sz w:val="26"/>
          <w:szCs w:val="26"/>
        </w:rPr>
        <w:t xml:space="preserve"> от заключения соглашения.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случае </w:t>
      </w:r>
      <w:proofErr w:type="spell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непоступления</w:t>
      </w:r>
      <w:proofErr w:type="spell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от субъекта предпринимательской деятельности в Управление в срок, установленный </w:t>
      </w:r>
      <w:hyperlink w:anchor="sub_331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пунктом 3.3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проекта Соглашения на бумажном носителе или его сканированной копии, подписанного и скрепленного печатью (при наличии печати) субъектом предпринимательской деятельности, субъект предпринимательской деятельности признается уклонившимся от подписания Соглашения.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bookmarkStart w:id="17" w:name="_GoBack"/>
      <w:bookmarkEnd w:id="17"/>
    </w:p>
    <w:p w:rsidR="00AD28E3" w:rsidRPr="00AD28E3" w:rsidRDefault="00AD28E3" w:rsidP="00AD28E3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Результатом предоставления Субсидии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является сохранение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(увеличение) у получателя субсидии среднесписочной численности работников по состоянию                   на 1 января года, следующего за годом предоставления субсидии.</w:t>
      </w:r>
    </w:p>
    <w:p w:rsidR="00AD28E3" w:rsidRPr="00AD28E3" w:rsidRDefault="00AD28E3" w:rsidP="00AD28E3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Информация о результатах рассмотрения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заявок и документов размещается Управлением на </w:t>
      </w:r>
      <w:hyperlink r:id="rId8" w:history="1">
        <w:r w:rsidRPr="00AD28E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Едином портале</w:t>
        </w:r>
      </w:hyperlink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муниципального образования </w:t>
      </w:r>
      <w:proofErr w:type="spellStart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proofErr w:type="spellEnd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 (</w:t>
      </w:r>
      <w:hyperlink r:id="rId9" w:history="1">
        <w:r w:rsidRPr="00AD28E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</w:t>
        </w:r>
      </w:hyperlink>
      <w:proofErr w:type="spellStart"/>
      <w:r w:rsidRPr="00AD28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bilchao</w:t>
      </w:r>
      <w:proofErr w:type="spellEnd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AD28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сети «Интернет» не позднее 14-го календарного дня, следующего за днем принятия решения</w:t>
      </w:r>
      <w:r w:rsidRPr="00AD28E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D28E3" w:rsidRPr="00AD28E3" w:rsidRDefault="00AD28E3" w:rsidP="00AD28E3">
      <w:pPr>
        <w:ind w:right="-143" w:firstLine="709"/>
        <w:rPr>
          <w:rFonts w:ascii="Calibri" w:eastAsia="Calibri" w:hAnsi="Calibri" w:cs="Times New Roman"/>
        </w:rPr>
      </w:pPr>
    </w:p>
    <w:p w:rsidR="00AD28E3" w:rsidRPr="00AD28E3" w:rsidRDefault="00AD28E3" w:rsidP="00AD28E3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3947" w:rsidRPr="005A3CFD" w:rsidRDefault="006B3947" w:rsidP="004E6093">
      <w:pPr>
        <w:spacing w:after="0" w:line="240" w:lineRule="auto"/>
        <w:contextualSpacing/>
        <w:jc w:val="center"/>
        <w:outlineLvl w:val="2"/>
      </w:pPr>
    </w:p>
    <w:sectPr w:rsidR="006B3947" w:rsidRPr="005A3CFD" w:rsidSect="000044E0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044E0"/>
    <w:rsid w:val="00016C49"/>
    <w:rsid w:val="0002221F"/>
    <w:rsid w:val="00034FB3"/>
    <w:rsid w:val="00050DF0"/>
    <w:rsid w:val="00067D6E"/>
    <w:rsid w:val="00071812"/>
    <w:rsid w:val="00074DB8"/>
    <w:rsid w:val="00082C88"/>
    <w:rsid w:val="00083A8F"/>
    <w:rsid w:val="00084BF5"/>
    <w:rsid w:val="000A1304"/>
    <w:rsid w:val="000A670F"/>
    <w:rsid w:val="000C3667"/>
    <w:rsid w:val="000E0D06"/>
    <w:rsid w:val="000E2152"/>
    <w:rsid w:val="000F3BC6"/>
    <w:rsid w:val="001251F5"/>
    <w:rsid w:val="001275FB"/>
    <w:rsid w:val="00134778"/>
    <w:rsid w:val="001357D6"/>
    <w:rsid w:val="00146F03"/>
    <w:rsid w:val="00157707"/>
    <w:rsid w:val="00165F27"/>
    <w:rsid w:val="00183E93"/>
    <w:rsid w:val="001A0AC4"/>
    <w:rsid w:val="001B2AA3"/>
    <w:rsid w:val="001B73A6"/>
    <w:rsid w:val="001C3F0A"/>
    <w:rsid w:val="001C4180"/>
    <w:rsid w:val="001C455D"/>
    <w:rsid w:val="001F2043"/>
    <w:rsid w:val="001F5EF2"/>
    <w:rsid w:val="00211A40"/>
    <w:rsid w:val="00221325"/>
    <w:rsid w:val="00221BAB"/>
    <w:rsid w:val="00221D02"/>
    <w:rsid w:val="00232892"/>
    <w:rsid w:val="00233B18"/>
    <w:rsid w:val="0024181E"/>
    <w:rsid w:val="002420FC"/>
    <w:rsid w:val="0024417E"/>
    <w:rsid w:val="00250A03"/>
    <w:rsid w:val="00252A37"/>
    <w:rsid w:val="00261F8F"/>
    <w:rsid w:val="00277124"/>
    <w:rsid w:val="00280594"/>
    <w:rsid w:val="0028376D"/>
    <w:rsid w:val="0028563B"/>
    <w:rsid w:val="00294858"/>
    <w:rsid w:val="002A4AC1"/>
    <w:rsid w:val="002B1548"/>
    <w:rsid w:val="002B6379"/>
    <w:rsid w:val="002C709A"/>
    <w:rsid w:val="002E0955"/>
    <w:rsid w:val="00311B86"/>
    <w:rsid w:val="0032386E"/>
    <w:rsid w:val="00323C7D"/>
    <w:rsid w:val="0034132A"/>
    <w:rsid w:val="00353003"/>
    <w:rsid w:val="0036443E"/>
    <w:rsid w:val="0036742F"/>
    <w:rsid w:val="00380167"/>
    <w:rsid w:val="00380BAF"/>
    <w:rsid w:val="00386257"/>
    <w:rsid w:val="0038643C"/>
    <w:rsid w:val="00390E30"/>
    <w:rsid w:val="003A41B4"/>
    <w:rsid w:val="003B36BC"/>
    <w:rsid w:val="003D4AC5"/>
    <w:rsid w:val="003E7D04"/>
    <w:rsid w:val="003F0EEB"/>
    <w:rsid w:val="00426EC8"/>
    <w:rsid w:val="0043160B"/>
    <w:rsid w:val="004331CC"/>
    <w:rsid w:val="0043541F"/>
    <w:rsid w:val="00455ED9"/>
    <w:rsid w:val="004615DC"/>
    <w:rsid w:val="00472F5D"/>
    <w:rsid w:val="0048198F"/>
    <w:rsid w:val="00487B63"/>
    <w:rsid w:val="004D4625"/>
    <w:rsid w:val="004D717A"/>
    <w:rsid w:val="004D7DB3"/>
    <w:rsid w:val="004E49AA"/>
    <w:rsid w:val="004E6093"/>
    <w:rsid w:val="00500840"/>
    <w:rsid w:val="0050448E"/>
    <w:rsid w:val="00526170"/>
    <w:rsid w:val="00541993"/>
    <w:rsid w:val="005471E4"/>
    <w:rsid w:val="005627A9"/>
    <w:rsid w:val="005857C0"/>
    <w:rsid w:val="005A2B7C"/>
    <w:rsid w:val="005A3CFD"/>
    <w:rsid w:val="005A5617"/>
    <w:rsid w:val="005B1665"/>
    <w:rsid w:val="005B595E"/>
    <w:rsid w:val="005C07C0"/>
    <w:rsid w:val="005D5164"/>
    <w:rsid w:val="005D56AF"/>
    <w:rsid w:val="005E3147"/>
    <w:rsid w:val="005E520E"/>
    <w:rsid w:val="005E585E"/>
    <w:rsid w:val="005F53F0"/>
    <w:rsid w:val="005F6077"/>
    <w:rsid w:val="005F7534"/>
    <w:rsid w:val="005F7C1A"/>
    <w:rsid w:val="006001F3"/>
    <w:rsid w:val="0062546B"/>
    <w:rsid w:val="00627422"/>
    <w:rsid w:val="006305B7"/>
    <w:rsid w:val="00631384"/>
    <w:rsid w:val="00636DF5"/>
    <w:rsid w:val="00640800"/>
    <w:rsid w:val="006408AC"/>
    <w:rsid w:val="006477D5"/>
    <w:rsid w:val="0065231F"/>
    <w:rsid w:val="00667129"/>
    <w:rsid w:val="00670AD2"/>
    <w:rsid w:val="00691FFD"/>
    <w:rsid w:val="006A12EC"/>
    <w:rsid w:val="006B3947"/>
    <w:rsid w:val="006C1C3E"/>
    <w:rsid w:val="006E0A4B"/>
    <w:rsid w:val="006E6AC4"/>
    <w:rsid w:val="006F2CBC"/>
    <w:rsid w:val="00727B02"/>
    <w:rsid w:val="0076375B"/>
    <w:rsid w:val="00785BC2"/>
    <w:rsid w:val="00794F51"/>
    <w:rsid w:val="007964F1"/>
    <w:rsid w:val="007A655D"/>
    <w:rsid w:val="007B63FD"/>
    <w:rsid w:val="007C6CCC"/>
    <w:rsid w:val="007D1F73"/>
    <w:rsid w:val="007D2CAE"/>
    <w:rsid w:val="00805622"/>
    <w:rsid w:val="00813676"/>
    <w:rsid w:val="008175F1"/>
    <w:rsid w:val="008176BE"/>
    <w:rsid w:val="008301CF"/>
    <w:rsid w:val="00833530"/>
    <w:rsid w:val="0084345A"/>
    <w:rsid w:val="0087284A"/>
    <w:rsid w:val="00873022"/>
    <w:rsid w:val="0088476C"/>
    <w:rsid w:val="00893061"/>
    <w:rsid w:val="008C0C39"/>
    <w:rsid w:val="008D1FF9"/>
    <w:rsid w:val="008D2C05"/>
    <w:rsid w:val="008F1535"/>
    <w:rsid w:val="008F4262"/>
    <w:rsid w:val="00921359"/>
    <w:rsid w:val="0092505B"/>
    <w:rsid w:val="00965A78"/>
    <w:rsid w:val="00974C34"/>
    <w:rsid w:val="0098163B"/>
    <w:rsid w:val="009851F8"/>
    <w:rsid w:val="00986B79"/>
    <w:rsid w:val="00990EF1"/>
    <w:rsid w:val="009916AD"/>
    <w:rsid w:val="00992CBB"/>
    <w:rsid w:val="00996E3F"/>
    <w:rsid w:val="00997773"/>
    <w:rsid w:val="009B7F05"/>
    <w:rsid w:val="009F4124"/>
    <w:rsid w:val="00A01FCD"/>
    <w:rsid w:val="00A14560"/>
    <w:rsid w:val="00A26B3B"/>
    <w:rsid w:val="00A31D28"/>
    <w:rsid w:val="00A57153"/>
    <w:rsid w:val="00A7275A"/>
    <w:rsid w:val="00A74B20"/>
    <w:rsid w:val="00A83EF6"/>
    <w:rsid w:val="00A8576E"/>
    <w:rsid w:val="00A950B7"/>
    <w:rsid w:val="00A962AA"/>
    <w:rsid w:val="00AC3A86"/>
    <w:rsid w:val="00AC563B"/>
    <w:rsid w:val="00AD28E3"/>
    <w:rsid w:val="00AD39C6"/>
    <w:rsid w:val="00AE4847"/>
    <w:rsid w:val="00B231F3"/>
    <w:rsid w:val="00B25BE5"/>
    <w:rsid w:val="00B31AA9"/>
    <w:rsid w:val="00B622A2"/>
    <w:rsid w:val="00B6632E"/>
    <w:rsid w:val="00B74738"/>
    <w:rsid w:val="00B91447"/>
    <w:rsid w:val="00B91863"/>
    <w:rsid w:val="00BA67F6"/>
    <w:rsid w:val="00BB08BB"/>
    <w:rsid w:val="00BC009B"/>
    <w:rsid w:val="00BC49B1"/>
    <w:rsid w:val="00BD20A2"/>
    <w:rsid w:val="00BD3719"/>
    <w:rsid w:val="00C059B6"/>
    <w:rsid w:val="00C10D08"/>
    <w:rsid w:val="00C15F85"/>
    <w:rsid w:val="00C20C55"/>
    <w:rsid w:val="00C24920"/>
    <w:rsid w:val="00C655A4"/>
    <w:rsid w:val="00CC156B"/>
    <w:rsid w:val="00CC4A37"/>
    <w:rsid w:val="00CD35A6"/>
    <w:rsid w:val="00CD6A3A"/>
    <w:rsid w:val="00CE74A7"/>
    <w:rsid w:val="00CE7950"/>
    <w:rsid w:val="00CF119B"/>
    <w:rsid w:val="00CF2D6E"/>
    <w:rsid w:val="00D05D25"/>
    <w:rsid w:val="00D17C26"/>
    <w:rsid w:val="00D232B4"/>
    <w:rsid w:val="00D40F8C"/>
    <w:rsid w:val="00D5076B"/>
    <w:rsid w:val="00D51C69"/>
    <w:rsid w:val="00D94702"/>
    <w:rsid w:val="00DA08C1"/>
    <w:rsid w:val="00DB7284"/>
    <w:rsid w:val="00DD08E2"/>
    <w:rsid w:val="00DD0E19"/>
    <w:rsid w:val="00DF2F3F"/>
    <w:rsid w:val="00DF5DB5"/>
    <w:rsid w:val="00DF7A87"/>
    <w:rsid w:val="00E17026"/>
    <w:rsid w:val="00E207A7"/>
    <w:rsid w:val="00E23FA1"/>
    <w:rsid w:val="00E80725"/>
    <w:rsid w:val="00E84410"/>
    <w:rsid w:val="00E97712"/>
    <w:rsid w:val="00EA5502"/>
    <w:rsid w:val="00EB63E5"/>
    <w:rsid w:val="00EC64F0"/>
    <w:rsid w:val="00EE209C"/>
    <w:rsid w:val="00EF7046"/>
    <w:rsid w:val="00F06BF2"/>
    <w:rsid w:val="00F10A57"/>
    <w:rsid w:val="00F129D6"/>
    <w:rsid w:val="00F2070D"/>
    <w:rsid w:val="00F228AC"/>
    <w:rsid w:val="00F31D7B"/>
    <w:rsid w:val="00F33836"/>
    <w:rsid w:val="00F362F8"/>
    <w:rsid w:val="00F413BC"/>
    <w:rsid w:val="00F421FB"/>
    <w:rsid w:val="00F44A5E"/>
    <w:rsid w:val="00F649A9"/>
    <w:rsid w:val="00F651A8"/>
    <w:rsid w:val="00F84967"/>
    <w:rsid w:val="00F9435A"/>
    <w:rsid w:val="00F96683"/>
    <w:rsid w:val="00FA74C0"/>
    <w:rsid w:val="00FC037F"/>
    <w:rsid w:val="00FC2715"/>
    <w:rsid w:val="00FD00A0"/>
    <w:rsid w:val="00FD22A4"/>
    <w:rsid w:val="00FD6F28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3644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3644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248:8181/document/redirect/990941/257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0.248:8181/document/redirect/12157576/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92.168.0.248:8181/document/redirect/185181/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vaN@bilcha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9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7</cp:revision>
  <cp:lastPrinted>2021-07-07T03:30:00Z</cp:lastPrinted>
  <dcterms:created xsi:type="dcterms:W3CDTF">2023-03-10T03:32:00Z</dcterms:created>
  <dcterms:modified xsi:type="dcterms:W3CDTF">2024-09-02T21:29:00Z</dcterms:modified>
</cp:coreProperties>
</file>