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F3" w:rsidRDefault="00A83B11" w:rsidP="00D01FBB">
      <w:pPr>
        <w:pStyle w:val="20"/>
        <w:shd w:val="clear" w:color="auto" w:fill="auto"/>
        <w:spacing w:after="250" w:line="280" w:lineRule="exact"/>
        <w:ind w:left="5245" w:right="1073" w:firstLine="0"/>
        <w:jc w:val="left"/>
      </w:pPr>
      <w:r>
        <w:t>УТВЕРЖДЕН</w:t>
      </w:r>
      <w:r w:rsidR="00D01FBB">
        <w:t>О</w:t>
      </w:r>
    </w:p>
    <w:p w:rsidR="00D01FBB" w:rsidRDefault="00C00212" w:rsidP="00D01FBB">
      <w:pPr>
        <w:pStyle w:val="20"/>
        <w:shd w:val="clear" w:color="auto" w:fill="auto"/>
        <w:spacing w:after="0" w:line="240" w:lineRule="auto"/>
        <w:ind w:left="5245" w:right="1140" w:firstLine="0"/>
        <w:jc w:val="left"/>
      </w:pPr>
      <w:r>
        <w:rPr>
          <w:noProof/>
          <w:lang w:bidi="ar-SA"/>
        </w:rPr>
        <w:drawing>
          <wp:anchor distT="0" distB="254000" distL="483235" distR="727075" simplePos="0" relativeHeight="251659264" behindDoc="1" locked="0" layoutInCell="1" allowOverlap="1" wp14:anchorId="17C370BE" wp14:editId="3FC8E08C">
            <wp:simplePos x="0" y="0"/>
            <wp:positionH relativeFrom="margin">
              <wp:posOffset>3110865</wp:posOffset>
            </wp:positionH>
            <wp:positionV relativeFrom="paragraph">
              <wp:posOffset>131445</wp:posOffset>
            </wp:positionV>
            <wp:extent cx="1645920" cy="690245"/>
            <wp:effectExtent l="0" t="0" r="0" b="0"/>
            <wp:wrapNone/>
            <wp:docPr id="4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B11">
        <w:t>Глав</w:t>
      </w:r>
      <w:r w:rsidR="00D01FBB">
        <w:t>а</w:t>
      </w:r>
      <w:r w:rsidR="00F2706E">
        <w:t xml:space="preserve"> Администрации </w:t>
      </w:r>
    </w:p>
    <w:p w:rsidR="00266BF3" w:rsidRDefault="00D01FBB" w:rsidP="00D01FBB">
      <w:pPr>
        <w:pStyle w:val="20"/>
        <w:shd w:val="clear" w:color="auto" w:fill="auto"/>
        <w:spacing w:after="0" w:line="240" w:lineRule="auto"/>
        <w:ind w:left="5245" w:right="1140" w:firstLine="0"/>
        <w:jc w:val="left"/>
      </w:pPr>
      <w:r>
        <w:t xml:space="preserve">МО </w:t>
      </w:r>
      <w:r w:rsidR="00F2706E">
        <w:t>Билибинского района</w:t>
      </w:r>
    </w:p>
    <w:p w:rsidR="00F2706E" w:rsidRDefault="00F2706E" w:rsidP="00D01FBB">
      <w:pPr>
        <w:pStyle w:val="20"/>
        <w:shd w:val="clear" w:color="auto" w:fill="auto"/>
        <w:tabs>
          <w:tab w:val="left" w:pos="9639"/>
        </w:tabs>
        <w:spacing w:after="0" w:line="240" w:lineRule="auto"/>
        <w:ind w:left="5245" w:right="81" w:firstLine="0"/>
        <w:jc w:val="left"/>
      </w:pPr>
      <w:r>
        <w:t>_______________</w:t>
      </w:r>
      <w:r w:rsidR="00D01FBB">
        <w:t>Е.З. Сафонов</w:t>
      </w:r>
    </w:p>
    <w:p w:rsidR="00D01FBB" w:rsidRDefault="00D01FBB" w:rsidP="00D01FBB">
      <w:pPr>
        <w:pStyle w:val="20"/>
        <w:shd w:val="clear" w:color="auto" w:fill="auto"/>
        <w:spacing w:after="0" w:line="240" w:lineRule="auto"/>
        <w:ind w:left="5245" w:right="-61" w:firstLine="0"/>
        <w:jc w:val="left"/>
      </w:pPr>
      <w:r>
        <w:t>от «</w:t>
      </w:r>
      <w:r w:rsidR="00C00212">
        <w:t>15</w:t>
      </w:r>
      <w:r>
        <w:t xml:space="preserve">» </w:t>
      </w:r>
      <w:r w:rsidR="00C00212">
        <w:t>января</w:t>
      </w:r>
      <w:r>
        <w:t xml:space="preserve"> 2025 г.</w:t>
      </w:r>
    </w:p>
    <w:p w:rsidR="00266BF3" w:rsidRDefault="00266BF3">
      <w:pPr>
        <w:rPr>
          <w:sz w:val="2"/>
          <w:szCs w:val="2"/>
        </w:rPr>
      </w:pPr>
    </w:p>
    <w:p w:rsidR="00D01FBB" w:rsidRDefault="00D01FBB" w:rsidP="00D01FBB">
      <w:pPr>
        <w:pStyle w:val="20"/>
        <w:shd w:val="clear" w:color="auto" w:fill="auto"/>
        <w:spacing w:after="0" w:line="240" w:lineRule="auto"/>
        <w:ind w:left="1622"/>
        <w:jc w:val="left"/>
      </w:pPr>
    </w:p>
    <w:p w:rsidR="00D01FBB" w:rsidRDefault="00D01FBB" w:rsidP="00D01FBB">
      <w:pPr>
        <w:pStyle w:val="20"/>
        <w:shd w:val="clear" w:color="auto" w:fill="auto"/>
        <w:spacing w:after="0" w:line="240" w:lineRule="auto"/>
        <w:ind w:firstLine="0"/>
        <w:jc w:val="center"/>
        <w:rPr>
          <w:b/>
        </w:rPr>
      </w:pPr>
    </w:p>
    <w:p w:rsidR="00D01FBB" w:rsidRDefault="00A83B11" w:rsidP="00D01FBB">
      <w:pPr>
        <w:pStyle w:val="20"/>
        <w:shd w:val="clear" w:color="auto" w:fill="auto"/>
        <w:spacing w:after="0" w:line="240" w:lineRule="auto"/>
        <w:ind w:firstLine="0"/>
        <w:jc w:val="center"/>
        <w:rPr>
          <w:b/>
        </w:rPr>
      </w:pPr>
      <w:r w:rsidRPr="00D01FBB">
        <w:rPr>
          <w:b/>
        </w:rPr>
        <w:t>ДОКЛАД</w:t>
      </w:r>
    </w:p>
    <w:p w:rsidR="00D01FBB" w:rsidRDefault="00A83B11" w:rsidP="00D01FBB">
      <w:pPr>
        <w:pStyle w:val="20"/>
        <w:shd w:val="clear" w:color="auto" w:fill="auto"/>
        <w:spacing w:after="0" w:line="240" w:lineRule="auto"/>
        <w:ind w:firstLine="0"/>
        <w:jc w:val="center"/>
        <w:rPr>
          <w:b/>
        </w:rPr>
      </w:pPr>
      <w:r w:rsidRPr="00D01FBB">
        <w:rPr>
          <w:b/>
        </w:rPr>
        <w:t xml:space="preserve">об антимонопольном </w:t>
      </w:r>
      <w:proofErr w:type="spellStart"/>
      <w:r w:rsidRPr="00D01FBB">
        <w:rPr>
          <w:b/>
        </w:rPr>
        <w:t>комплаенсе</w:t>
      </w:r>
      <w:proofErr w:type="spellEnd"/>
      <w:r w:rsidRPr="00D01FBB">
        <w:rPr>
          <w:b/>
        </w:rPr>
        <w:t xml:space="preserve"> </w:t>
      </w:r>
    </w:p>
    <w:p w:rsidR="00D01FBB" w:rsidRDefault="00A83B11" w:rsidP="00D01FBB">
      <w:pPr>
        <w:pStyle w:val="20"/>
        <w:shd w:val="clear" w:color="auto" w:fill="auto"/>
        <w:spacing w:after="0" w:line="240" w:lineRule="auto"/>
        <w:ind w:firstLine="0"/>
        <w:jc w:val="center"/>
        <w:rPr>
          <w:b/>
        </w:rPr>
      </w:pPr>
      <w:r w:rsidRPr="00D01FBB">
        <w:rPr>
          <w:b/>
        </w:rPr>
        <w:t xml:space="preserve">в Администрации </w:t>
      </w:r>
      <w:r w:rsidR="00F2706E" w:rsidRPr="00D01FBB">
        <w:rPr>
          <w:b/>
        </w:rPr>
        <w:t>Билибинского</w:t>
      </w:r>
      <w:r w:rsidRPr="00D01FBB">
        <w:rPr>
          <w:b/>
        </w:rPr>
        <w:t xml:space="preserve"> муниципального района </w:t>
      </w:r>
    </w:p>
    <w:p w:rsidR="00266BF3" w:rsidRDefault="00A83B11" w:rsidP="00D01FBB">
      <w:pPr>
        <w:pStyle w:val="20"/>
        <w:shd w:val="clear" w:color="auto" w:fill="auto"/>
        <w:spacing w:after="0" w:line="240" w:lineRule="auto"/>
        <w:ind w:firstLine="0"/>
        <w:jc w:val="center"/>
        <w:rPr>
          <w:b/>
        </w:rPr>
      </w:pPr>
      <w:r w:rsidRPr="00D01FBB">
        <w:rPr>
          <w:b/>
        </w:rPr>
        <w:t>в 202</w:t>
      </w:r>
      <w:r w:rsidR="00D01FBB">
        <w:rPr>
          <w:b/>
        </w:rPr>
        <w:t>4</w:t>
      </w:r>
      <w:r w:rsidRPr="00D01FBB">
        <w:rPr>
          <w:b/>
        </w:rPr>
        <w:t xml:space="preserve"> году</w:t>
      </w:r>
    </w:p>
    <w:p w:rsidR="00D01FBB" w:rsidRPr="00D01FBB" w:rsidRDefault="00D01FBB" w:rsidP="00D01FBB">
      <w:pPr>
        <w:pStyle w:val="20"/>
        <w:shd w:val="clear" w:color="auto" w:fill="auto"/>
        <w:spacing w:after="0" w:line="240" w:lineRule="auto"/>
        <w:ind w:left="1622"/>
        <w:jc w:val="left"/>
        <w:rPr>
          <w:b/>
        </w:rPr>
      </w:pPr>
    </w:p>
    <w:p w:rsidR="00266BF3" w:rsidRDefault="00A83B11" w:rsidP="005D2D8C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240" w:lineRule="auto"/>
        <w:ind w:firstLine="720"/>
        <w:jc w:val="both"/>
      </w:pPr>
      <w:r>
        <w:t xml:space="preserve">Информация об организации </w:t>
      </w:r>
      <w:proofErr w:type="gramStart"/>
      <w:r>
        <w:t>антимонопольного</w:t>
      </w:r>
      <w:proofErr w:type="gramEnd"/>
      <w:r>
        <w:t xml:space="preserve"> комплаенса</w:t>
      </w:r>
    </w:p>
    <w:p w:rsidR="00266BF3" w:rsidRDefault="00A83B11" w:rsidP="005D2D8C">
      <w:pPr>
        <w:pStyle w:val="20"/>
        <w:shd w:val="clear" w:color="auto" w:fill="auto"/>
        <w:spacing w:after="0" w:line="240" w:lineRule="auto"/>
        <w:ind w:firstLine="720"/>
        <w:jc w:val="both"/>
      </w:pPr>
      <w:proofErr w:type="gramStart"/>
      <w:r>
        <w:t xml:space="preserve">Организация антимонопольного комплаенса в Администрации </w:t>
      </w:r>
      <w:r w:rsidR="00F2706E">
        <w:t>Билибинского</w:t>
      </w:r>
      <w:r>
        <w:t xml:space="preserve"> муниципального района (далее - Администрация) осуществляется 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Методическими рекомендациями по созданию и организации федеральными органами исполнительной власти системы в</w:t>
      </w:r>
      <w:bookmarkStart w:id="0" w:name="_GoBack"/>
      <w:bookmarkEnd w:id="0"/>
      <w:r>
        <w:t xml:space="preserve">нутреннего обеспечения соответствия требованиям антимонопольного законодательства, утверждёнными Распоряжением Правительства Российской Федерации от </w:t>
      </w:r>
      <w:r w:rsidR="00D01FBB">
        <w:t xml:space="preserve">                     </w:t>
      </w:r>
      <w:r>
        <w:t>18 октября 2018 года № 225</w:t>
      </w:r>
      <w:proofErr w:type="gramEnd"/>
      <w:r>
        <w:t xml:space="preserve"> 8-р (дал</w:t>
      </w:r>
      <w:r w:rsidR="00F2706E">
        <w:t>ее — Методические рекомендации).</w:t>
      </w:r>
    </w:p>
    <w:p w:rsidR="00266BF3" w:rsidRDefault="00A83B11">
      <w:pPr>
        <w:pStyle w:val="20"/>
        <w:shd w:val="clear" w:color="auto" w:fill="auto"/>
        <w:spacing w:after="0" w:line="322" w:lineRule="exact"/>
        <w:ind w:firstLine="720"/>
        <w:jc w:val="both"/>
      </w:pPr>
      <w:proofErr w:type="gramStart"/>
      <w:r>
        <w:t xml:space="preserve">Ответственность за организацию и функционирование антимонопольного комплаенса в Администрации возложена на Управление </w:t>
      </w:r>
      <w:r w:rsidR="00F2706E">
        <w:t>правового и организационного обеспечения Администрации</w:t>
      </w:r>
      <w:r>
        <w:t>.</w:t>
      </w:r>
      <w:proofErr w:type="gramEnd"/>
      <w:r>
        <w:t xml:space="preserve"> Общий контроль организации и функционирования антимонопольного комплаенса в Администрации осуществляет Глава </w:t>
      </w:r>
      <w:r w:rsidR="00F2706E">
        <w:t>Администрации</w:t>
      </w:r>
      <w:r>
        <w:t>.</w:t>
      </w:r>
    </w:p>
    <w:p w:rsidR="00266BF3" w:rsidRDefault="00A83B11">
      <w:pPr>
        <w:pStyle w:val="20"/>
        <w:shd w:val="clear" w:color="auto" w:fill="auto"/>
        <w:spacing w:after="172" w:line="326" w:lineRule="exact"/>
        <w:ind w:firstLine="720"/>
        <w:jc w:val="both"/>
      </w:pPr>
      <w:r>
        <w:t>Открытость и доступ к информации об осуществлении антимонопольного комплаенса в Администрации реализуется посредством размещения информации в информационно-телекоммуникационной сети «Интернет».</w:t>
      </w:r>
    </w:p>
    <w:p w:rsidR="00266BF3" w:rsidRDefault="00F2706E" w:rsidP="005D2D8C">
      <w:pPr>
        <w:pStyle w:val="20"/>
        <w:numPr>
          <w:ilvl w:val="0"/>
          <w:numId w:val="1"/>
        </w:numPr>
        <w:shd w:val="clear" w:color="auto" w:fill="auto"/>
        <w:tabs>
          <w:tab w:val="left" w:pos="1301"/>
          <w:tab w:val="left" w:pos="3190"/>
          <w:tab w:val="left" w:pos="3761"/>
          <w:tab w:val="left" w:pos="5599"/>
          <w:tab w:val="left" w:pos="6876"/>
          <w:tab w:val="left" w:pos="8153"/>
        </w:tabs>
        <w:spacing w:after="0" w:line="240" w:lineRule="auto"/>
        <w:ind w:firstLine="720"/>
        <w:jc w:val="both"/>
      </w:pPr>
      <w:r>
        <w:t xml:space="preserve">Информация о результатах оценки рисков </w:t>
      </w:r>
      <w:r w:rsidR="00A83B11">
        <w:t>нарушения</w:t>
      </w:r>
      <w:r>
        <w:t xml:space="preserve"> </w:t>
      </w:r>
      <w:r w:rsidR="00A83B11">
        <w:t>антимонопольного законодательства</w:t>
      </w:r>
      <w:r>
        <w:t>.</w:t>
      </w:r>
    </w:p>
    <w:p w:rsidR="00266BF3" w:rsidRDefault="00A83B11" w:rsidP="005D2D8C">
      <w:pPr>
        <w:pStyle w:val="20"/>
        <w:shd w:val="clear" w:color="auto" w:fill="auto"/>
        <w:spacing w:after="0" w:line="240" w:lineRule="auto"/>
        <w:ind w:firstLine="720"/>
        <w:jc w:val="both"/>
      </w:pPr>
      <w:r>
        <w:t>В целях выявления и оценки возможных рисков нарушения антимонопольного законодательства Администрации был осуществлён ряд мероприятий, в частности:</w:t>
      </w:r>
    </w:p>
    <w:p w:rsidR="005D2D8C" w:rsidRDefault="00A83B11" w:rsidP="005D2D8C">
      <w:pPr>
        <w:pStyle w:val="20"/>
        <w:shd w:val="clear" w:color="auto" w:fill="auto"/>
        <w:tabs>
          <w:tab w:val="left" w:pos="3190"/>
          <w:tab w:val="left" w:pos="3761"/>
          <w:tab w:val="left" w:pos="5599"/>
          <w:tab w:val="left" w:pos="6876"/>
          <w:tab w:val="left" w:pos="8153"/>
        </w:tabs>
        <w:spacing w:after="0" w:line="240" w:lineRule="auto"/>
        <w:ind w:firstLine="720"/>
        <w:jc w:val="both"/>
      </w:pPr>
      <w:r>
        <w:t xml:space="preserve">проведено ознакомление сотрудников Администрации по вопросам создания и внедрения антимонопольного </w:t>
      </w:r>
      <w:proofErr w:type="spellStart"/>
      <w:r>
        <w:t>комплаенса</w:t>
      </w:r>
      <w:proofErr w:type="spellEnd"/>
      <w:r>
        <w:t xml:space="preserve"> в Ад</w:t>
      </w:r>
      <w:r w:rsidR="00F2706E">
        <w:t>министрации;</w:t>
      </w:r>
    </w:p>
    <w:p w:rsidR="005D2D8C" w:rsidRDefault="00F2706E" w:rsidP="005D2D8C">
      <w:pPr>
        <w:pStyle w:val="20"/>
        <w:shd w:val="clear" w:color="auto" w:fill="auto"/>
        <w:tabs>
          <w:tab w:val="left" w:pos="3190"/>
          <w:tab w:val="left" w:pos="3761"/>
          <w:tab w:val="left" w:pos="5599"/>
          <w:tab w:val="left" w:pos="6876"/>
          <w:tab w:val="left" w:pos="8153"/>
        </w:tabs>
        <w:spacing w:after="0" w:line="240" w:lineRule="auto"/>
        <w:ind w:firstLine="720"/>
        <w:jc w:val="both"/>
      </w:pPr>
      <w:r>
        <w:t xml:space="preserve"> сформирована карта и </w:t>
      </w:r>
      <w:r w:rsidR="00A83B11">
        <w:t>определены</w:t>
      </w:r>
      <w:r>
        <w:t xml:space="preserve"> </w:t>
      </w:r>
      <w:r w:rsidR="00A83B11">
        <w:t>уровни</w:t>
      </w:r>
      <w:r>
        <w:t xml:space="preserve"> </w:t>
      </w:r>
      <w:r w:rsidR="00A83B11">
        <w:t>рисков</w:t>
      </w:r>
      <w:r>
        <w:t xml:space="preserve"> </w:t>
      </w:r>
      <w:r w:rsidR="00A83B11">
        <w:t>нарушений</w:t>
      </w:r>
      <w:r>
        <w:t xml:space="preserve"> </w:t>
      </w:r>
      <w:r w:rsidR="00A83B11">
        <w:t xml:space="preserve">антимонопольного законодательства; </w:t>
      </w:r>
    </w:p>
    <w:p w:rsidR="00266BF3" w:rsidRDefault="00A83B11" w:rsidP="005D2D8C">
      <w:pPr>
        <w:pStyle w:val="20"/>
        <w:shd w:val="clear" w:color="auto" w:fill="auto"/>
        <w:tabs>
          <w:tab w:val="left" w:pos="3190"/>
          <w:tab w:val="left" w:pos="3761"/>
          <w:tab w:val="left" w:pos="5599"/>
          <w:tab w:val="left" w:pos="6876"/>
          <w:tab w:val="left" w:pos="8153"/>
        </w:tabs>
        <w:spacing w:after="0" w:line="240" w:lineRule="auto"/>
        <w:ind w:firstLine="720"/>
        <w:jc w:val="both"/>
      </w:pPr>
      <w:r>
        <w:t>разработан план мероприятий</w:t>
      </w:r>
      <w:r w:rsidR="00F2706E">
        <w:t xml:space="preserve"> </w:t>
      </w:r>
      <w:r>
        <w:t>по снижению рисков нарушения антимонопольного комплаенса в Администрации.</w:t>
      </w:r>
    </w:p>
    <w:p w:rsidR="00266BF3" w:rsidRDefault="00A83B11" w:rsidP="005D2D8C">
      <w:pPr>
        <w:pStyle w:val="20"/>
        <w:shd w:val="clear" w:color="auto" w:fill="auto"/>
        <w:spacing w:after="0" w:line="240" w:lineRule="auto"/>
        <w:ind w:firstLine="720"/>
        <w:jc w:val="both"/>
      </w:pPr>
      <w:r>
        <w:t xml:space="preserve">От структурных подразделений Администрации собрана информация о наличии у них выявленных антимонопольными органами нарушений антимонопольного законодательства, запрошены предложения о возможных нарушениях антимонопольного законодательства в подразделениях, об их </w:t>
      </w:r>
      <w:r>
        <w:lastRenderedPageBreak/>
        <w:t>вероятных причинах и условиях возникновения, а также предложения по их минимизации и устранению полученные сведения проанализированы, нарушений не выявлено, предложения приняты к сведению.</w:t>
      </w:r>
    </w:p>
    <w:p w:rsidR="00266BF3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t>В качестве ключевых источников информации для выявления рисков нарушения антимонопольного законодательства в Администрации использовались:</w:t>
      </w:r>
    </w:p>
    <w:p w:rsidR="00D01FBB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t>анализ нарушений антимонопольного законодательства в деятельности Администрации за 202</w:t>
      </w:r>
      <w:r w:rsidR="00D01FBB">
        <w:t>4</w:t>
      </w:r>
      <w:r>
        <w:t xml:space="preserve"> год (наличие предостережений, предупреждений, штрафов, жалоб, возбуждённых дел); </w:t>
      </w:r>
    </w:p>
    <w:p w:rsidR="00D01FBB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t xml:space="preserve">анализ нормативных правовых актов и проектов нормативных правовых актов Администрации; </w:t>
      </w:r>
    </w:p>
    <w:p w:rsidR="00266BF3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t>мониторинг и анализ практики применения Администрацией ан</w:t>
      </w:r>
      <w:r w:rsidR="00D01FBB">
        <w:t>тимонопольного законодательства.</w:t>
      </w:r>
    </w:p>
    <w:p w:rsidR="00266BF3" w:rsidRDefault="00A83B11" w:rsidP="00565B6D">
      <w:pPr>
        <w:pStyle w:val="20"/>
        <w:shd w:val="clear" w:color="auto" w:fill="auto"/>
        <w:spacing w:after="0" w:line="326" w:lineRule="exact"/>
        <w:ind w:firstLine="720"/>
        <w:jc w:val="both"/>
      </w:pPr>
      <w:r>
        <w:t xml:space="preserve">По результатам проведённых </w:t>
      </w:r>
      <w:proofErr w:type="gramStart"/>
      <w:r>
        <w:t>мероприятий оценки рисков нарушения антимонопольного законодательства</w:t>
      </w:r>
      <w:proofErr w:type="gramEnd"/>
      <w:r>
        <w:t xml:space="preserve"> в Администрации, нарушений антимонопольного законодат</w:t>
      </w:r>
      <w:r w:rsidR="00565B6D">
        <w:t>ельства в 202</w:t>
      </w:r>
      <w:r w:rsidR="00D01FBB">
        <w:t>4</w:t>
      </w:r>
      <w:r w:rsidR="00565B6D">
        <w:t xml:space="preserve"> году не выявлено, </w:t>
      </w:r>
      <w:r>
        <w:t>дел по вопросам нарушений Администрацией норм антимонопольного законодательства в судебных инстанциях за указанный период не рассматривалось, жалоб по указанным вопросам не поступало; анализ нормативных правовых актов Администрации показал их соответствие антимонопольному законодательству, и отсутствие необходимости внесения в них связанных с этим изменений; нарушений антимонопольного законодательства в процессе осуществления сотрудниками Администрации своих должностных обязанностей не выявлено.</w:t>
      </w:r>
    </w:p>
    <w:p w:rsidR="00D01FBB" w:rsidRDefault="00D01FBB" w:rsidP="00565B6D">
      <w:pPr>
        <w:pStyle w:val="20"/>
        <w:shd w:val="clear" w:color="auto" w:fill="auto"/>
        <w:spacing w:after="0" w:line="326" w:lineRule="exact"/>
        <w:ind w:firstLine="720"/>
        <w:jc w:val="both"/>
      </w:pPr>
    </w:p>
    <w:p w:rsidR="00D01FBB" w:rsidRDefault="00A83B11" w:rsidP="00D01FBB">
      <w:pPr>
        <w:pStyle w:val="20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26" w:lineRule="exact"/>
        <w:ind w:firstLine="720"/>
        <w:jc w:val="both"/>
      </w:pPr>
      <w:r>
        <w:t>Информация о мероприятиях по снижению рисков нарушения антимонопольного законодательства</w:t>
      </w:r>
      <w:r w:rsidR="00565B6D">
        <w:t>.</w:t>
      </w:r>
    </w:p>
    <w:p w:rsidR="00266BF3" w:rsidRDefault="00A83B11" w:rsidP="00D01FBB">
      <w:pPr>
        <w:pStyle w:val="20"/>
        <w:shd w:val="clear" w:color="auto" w:fill="auto"/>
        <w:tabs>
          <w:tab w:val="left" w:pos="1075"/>
        </w:tabs>
        <w:spacing w:after="0" w:line="326" w:lineRule="exact"/>
        <w:ind w:firstLine="709"/>
        <w:jc w:val="both"/>
      </w:pPr>
      <w:r>
        <w:t xml:space="preserve">Администрацией </w:t>
      </w:r>
      <w:proofErr w:type="gramStart"/>
      <w:r>
        <w:t>осуществлены</w:t>
      </w:r>
      <w:proofErr w:type="gramEnd"/>
      <w:r>
        <w:t xml:space="preserve"> и осуществляются на постоянной основе, определённы</w:t>
      </w:r>
      <w:r w:rsidR="00565B6D">
        <w:t>е</w:t>
      </w:r>
      <w:r>
        <w:t xml:space="preserve"> в ней мероприятий, а именно:</w:t>
      </w:r>
    </w:p>
    <w:p w:rsidR="00D01FBB" w:rsidRDefault="00A83B11" w:rsidP="00565B6D">
      <w:pPr>
        <w:pStyle w:val="20"/>
        <w:shd w:val="clear" w:color="auto" w:fill="auto"/>
        <w:tabs>
          <w:tab w:val="left" w:pos="2422"/>
          <w:tab w:val="left" w:pos="6432"/>
        </w:tabs>
        <w:spacing w:after="0" w:line="326" w:lineRule="exact"/>
        <w:ind w:firstLine="720"/>
        <w:jc w:val="both"/>
      </w:pPr>
      <w:r>
        <w:t>анализируется деятельност</w:t>
      </w:r>
      <w:r w:rsidR="00D01FBB">
        <w:t>ь</w:t>
      </w:r>
      <w:r>
        <w:t xml:space="preserve"> Администрации на предмет нарушений антимонопольного законодательства; </w:t>
      </w:r>
    </w:p>
    <w:p w:rsidR="00D01FBB" w:rsidRDefault="00A83B11" w:rsidP="00565B6D">
      <w:pPr>
        <w:pStyle w:val="20"/>
        <w:shd w:val="clear" w:color="auto" w:fill="auto"/>
        <w:tabs>
          <w:tab w:val="left" w:pos="2422"/>
          <w:tab w:val="left" w:pos="6432"/>
        </w:tabs>
        <w:spacing w:after="0" w:line="326" w:lineRule="exact"/>
        <w:ind w:firstLine="720"/>
        <w:jc w:val="both"/>
      </w:pPr>
      <w:r>
        <w:t>анализируются нормативные правовые акты Администрации, а также проекты нормативных правовых актов</w:t>
      </w:r>
      <w:r w:rsidR="00565B6D">
        <w:t xml:space="preserve"> Администрации; </w:t>
      </w:r>
    </w:p>
    <w:p w:rsidR="00D01FBB" w:rsidRDefault="00565B6D" w:rsidP="00565B6D">
      <w:pPr>
        <w:pStyle w:val="20"/>
        <w:shd w:val="clear" w:color="auto" w:fill="auto"/>
        <w:tabs>
          <w:tab w:val="left" w:pos="2422"/>
          <w:tab w:val="left" w:pos="6432"/>
        </w:tabs>
        <w:spacing w:after="0" w:line="326" w:lineRule="exact"/>
        <w:ind w:firstLine="720"/>
        <w:jc w:val="both"/>
      </w:pPr>
      <w:r>
        <w:t xml:space="preserve">оценивается достижение </w:t>
      </w:r>
      <w:r w:rsidR="00A83B11">
        <w:t>ключевых показателей</w:t>
      </w:r>
      <w:r>
        <w:t xml:space="preserve"> </w:t>
      </w:r>
      <w:r w:rsidR="00A83B11">
        <w:t xml:space="preserve">эффективности реализации мероприятий </w:t>
      </w:r>
      <w:proofErr w:type="gramStart"/>
      <w:r w:rsidR="00A83B11">
        <w:t>антимонопольного</w:t>
      </w:r>
      <w:proofErr w:type="gramEnd"/>
      <w:r w:rsidR="00A83B11">
        <w:t xml:space="preserve"> комплаенса; </w:t>
      </w:r>
    </w:p>
    <w:p w:rsidR="00266BF3" w:rsidRDefault="00A83B11" w:rsidP="00565B6D">
      <w:pPr>
        <w:pStyle w:val="20"/>
        <w:shd w:val="clear" w:color="auto" w:fill="auto"/>
        <w:tabs>
          <w:tab w:val="left" w:pos="2422"/>
          <w:tab w:val="left" w:pos="6432"/>
        </w:tabs>
        <w:spacing w:after="0" w:line="326" w:lineRule="exact"/>
        <w:ind w:firstLine="720"/>
        <w:jc w:val="both"/>
      </w:pPr>
      <w:r>
        <w:t xml:space="preserve">формируется и утверждается доклад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>.</w:t>
      </w:r>
    </w:p>
    <w:p w:rsidR="00D01FBB" w:rsidRDefault="00D01FBB" w:rsidP="00565B6D">
      <w:pPr>
        <w:pStyle w:val="20"/>
        <w:shd w:val="clear" w:color="auto" w:fill="auto"/>
        <w:tabs>
          <w:tab w:val="left" w:pos="2422"/>
          <w:tab w:val="left" w:pos="6432"/>
        </w:tabs>
        <w:spacing w:after="0" w:line="326" w:lineRule="exact"/>
        <w:ind w:firstLine="720"/>
        <w:jc w:val="both"/>
      </w:pPr>
    </w:p>
    <w:p w:rsidR="00266BF3" w:rsidRDefault="00A83B11" w:rsidP="00D01FBB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720"/>
        <w:jc w:val="both"/>
      </w:pPr>
      <w:r>
        <w:t xml:space="preserve">Информация о достижении ключевых показателей эффективности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 w:rsidR="00D01FBB">
        <w:t>.</w:t>
      </w:r>
    </w:p>
    <w:p w:rsidR="00565B6D" w:rsidRDefault="00565B6D" w:rsidP="00D01FBB">
      <w:pPr>
        <w:pStyle w:val="20"/>
        <w:shd w:val="clear" w:color="auto" w:fill="auto"/>
        <w:tabs>
          <w:tab w:val="left" w:pos="2422"/>
          <w:tab w:val="left" w:pos="4277"/>
        </w:tabs>
        <w:spacing w:after="0" w:line="240" w:lineRule="auto"/>
        <w:ind w:firstLine="720"/>
        <w:jc w:val="both"/>
      </w:pPr>
      <w:r>
        <w:t xml:space="preserve">Ключевые показатели </w:t>
      </w:r>
      <w:r w:rsidR="00A83B11">
        <w:t>эффективности функционирования в</w:t>
      </w:r>
      <w:r>
        <w:t xml:space="preserve"> </w:t>
      </w:r>
      <w:r w:rsidR="00A83B11">
        <w:t xml:space="preserve">Администрации антимонопольного комплаенса и методика расчёта таких ключевых показателей определены </w:t>
      </w:r>
      <w:r w:rsidRPr="00565B6D">
        <w:t>Распоряжение</w:t>
      </w:r>
      <w:r>
        <w:t>м</w:t>
      </w:r>
      <w:r w:rsidRPr="00565B6D">
        <w:t xml:space="preserve"> </w:t>
      </w:r>
      <w:r>
        <w:t xml:space="preserve">Администрации </w:t>
      </w:r>
      <w:r w:rsidR="00D01FBB">
        <w:t xml:space="preserve">                          </w:t>
      </w:r>
      <w:r>
        <w:t xml:space="preserve">от </w:t>
      </w:r>
      <w:r w:rsidR="00D01FBB">
        <w:t>17 февраля 2023</w:t>
      </w:r>
      <w:r w:rsidRPr="00565B6D">
        <w:t xml:space="preserve"> </w:t>
      </w:r>
      <w:r>
        <w:t xml:space="preserve">года </w:t>
      </w:r>
      <w:r w:rsidRPr="00565B6D">
        <w:t xml:space="preserve">№ </w:t>
      </w:r>
      <w:r w:rsidR="00D01FBB">
        <w:t>4</w:t>
      </w:r>
      <w:r w:rsidRPr="00565B6D">
        <w:t xml:space="preserve">8-рг, которым утверждена Методика расчета ключевых показателей эффективности функционирования антимонопольного </w:t>
      </w:r>
      <w:proofErr w:type="spellStart"/>
      <w:r w:rsidRPr="00565B6D">
        <w:t>комплаенса</w:t>
      </w:r>
      <w:proofErr w:type="spellEnd"/>
      <w:r w:rsidRPr="00565B6D">
        <w:t xml:space="preserve"> в Администрации.</w:t>
      </w:r>
    </w:p>
    <w:p w:rsidR="00D01FBB" w:rsidRPr="00565B6D" w:rsidRDefault="00D01FBB" w:rsidP="00D01FBB">
      <w:pPr>
        <w:pStyle w:val="20"/>
        <w:shd w:val="clear" w:color="auto" w:fill="auto"/>
        <w:tabs>
          <w:tab w:val="left" w:pos="2422"/>
          <w:tab w:val="left" w:pos="4277"/>
        </w:tabs>
        <w:spacing w:after="0" w:line="240" w:lineRule="auto"/>
        <w:ind w:firstLine="720"/>
        <w:jc w:val="both"/>
      </w:pPr>
    </w:p>
    <w:p w:rsidR="00266BF3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lastRenderedPageBreak/>
        <w:t xml:space="preserve">Расчёт оценки эффективности функционирования в Администрации антимонопольного комплаенса осуществляется в соответствии с методикой расчёта ключевых показателей эффективности функционирования антимонопольного комплаенса, установленной </w:t>
      </w:r>
      <w:r w:rsidR="00565B6D" w:rsidRPr="00565B6D">
        <w:t xml:space="preserve">Распоряжением Администрации </w:t>
      </w:r>
      <w:r w:rsidR="00D01FBB">
        <w:t>от 17 февраля 2023</w:t>
      </w:r>
      <w:r w:rsidR="00D01FBB" w:rsidRPr="00565B6D">
        <w:t xml:space="preserve"> </w:t>
      </w:r>
      <w:r w:rsidR="00D01FBB">
        <w:t xml:space="preserve">года </w:t>
      </w:r>
      <w:r w:rsidR="00D01FBB" w:rsidRPr="00565B6D">
        <w:t xml:space="preserve">№ </w:t>
      </w:r>
      <w:r w:rsidR="00D01FBB">
        <w:t>4</w:t>
      </w:r>
      <w:r w:rsidR="00D01FBB" w:rsidRPr="00565B6D">
        <w:t>8-рг</w:t>
      </w:r>
      <w:r>
        <w:t>, в соответствии с определёнными в нем формулами расчёта ключевых показателей.</w:t>
      </w:r>
    </w:p>
    <w:p w:rsidR="00266BF3" w:rsidRDefault="00A83B11">
      <w:pPr>
        <w:pStyle w:val="20"/>
        <w:shd w:val="clear" w:color="auto" w:fill="auto"/>
        <w:spacing w:after="0" w:line="326" w:lineRule="exact"/>
        <w:ind w:firstLine="720"/>
        <w:jc w:val="both"/>
      </w:pPr>
      <w:r>
        <w:t>Так, руководствуясь указанной методикой расчётом ключевых показателей установлено, что за 202</w:t>
      </w:r>
      <w:r w:rsidR="00D01FBB">
        <w:t>4</w:t>
      </w:r>
      <w:r>
        <w:t xml:space="preserve"> год:</w:t>
      </w:r>
    </w:p>
    <w:p w:rsidR="00266BF3" w:rsidRDefault="00A83B11">
      <w:pPr>
        <w:pStyle w:val="20"/>
        <w:shd w:val="clear" w:color="auto" w:fill="auto"/>
        <w:spacing w:after="0" w:line="326" w:lineRule="exact"/>
        <w:ind w:firstLine="700"/>
        <w:jc w:val="both"/>
      </w:pPr>
      <w:r>
        <w:t>доля проектов нормативных правовых актов Администрации, в которых выявлены риски нарушения антимонопольного законодательства «0%»;</w:t>
      </w:r>
    </w:p>
    <w:p w:rsidR="00266BF3" w:rsidRDefault="00A83B11">
      <w:pPr>
        <w:pStyle w:val="20"/>
        <w:shd w:val="clear" w:color="auto" w:fill="auto"/>
        <w:spacing w:after="0" w:line="326" w:lineRule="exact"/>
        <w:ind w:firstLine="700"/>
        <w:jc w:val="both"/>
      </w:pPr>
      <w:r>
        <w:t>доля нормативных правовых актов Администрации, в которых выявлены риски нарушения антимонопольного законодательства «0%»;</w:t>
      </w:r>
    </w:p>
    <w:p w:rsidR="00266BF3" w:rsidRDefault="00A83B11">
      <w:pPr>
        <w:pStyle w:val="20"/>
        <w:shd w:val="clear" w:color="auto" w:fill="auto"/>
        <w:spacing w:after="337" w:line="326" w:lineRule="exact"/>
        <w:ind w:firstLine="700"/>
        <w:jc w:val="both"/>
      </w:pPr>
      <w:r>
        <w:t>Таким образом, ключевые показатели эффективности функционирования антимонопольного комплаенса в Админ</w:t>
      </w:r>
      <w:r w:rsidR="00565B6D">
        <w:t>истрации за 202</w:t>
      </w:r>
      <w:r w:rsidR="00D01FBB">
        <w:t>4</w:t>
      </w:r>
      <w:r w:rsidR="00565B6D">
        <w:t xml:space="preserve"> год достигнуты.</w:t>
      </w:r>
    </w:p>
    <w:p w:rsidR="00266BF3" w:rsidRDefault="00A83B11" w:rsidP="00D01FBB">
      <w:pPr>
        <w:pStyle w:val="20"/>
        <w:numPr>
          <w:ilvl w:val="0"/>
          <w:numId w:val="1"/>
        </w:numPr>
        <w:shd w:val="clear" w:color="auto" w:fill="auto"/>
        <w:tabs>
          <w:tab w:val="left" w:pos="1063"/>
        </w:tabs>
        <w:spacing w:after="0" w:line="240" w:lineRule="auto"/>
        <w:ind w:firstLine="697"/>
        <w:jc w:val="both"/>
      </w:pPr>
      <w:r>
        <w:t xml:space="preserve">Итоги </w:t>
      </w:r>
      <w:proofErr w:type="gramStart"/>
      <w:r>
        <w:t>антимонопольного</w:t>
      </w:r>
      <w:proofErr w:type="gramEnd"/>
      <w:r>
        <w:t xml:space="preserve"> </w:t>
      </w:r>
      <w:proofErr w:type="spellStart"/>
      <w:r>
        <w:t>комплаенса</w:t>
      </w:r>
      <w:proofErr w:type="spellEnd"/>
      <w:r>
        <w:t xml:space="preserve"> за 202</w:t>
      </w:r>
      <w:r w:rsidR="00D01FBB">
        <w:t>4</w:t>
      </w:r>
      <w:r>
        <w:t xml:space="preserve"> год</w:t>
      </w:r>
    </w:p>
    <w:p w:rsidR="00266BF3" w:rsidRDefault="00A83B11" w:rsidP="00D01FBB">
      <w:pPr>
        <w:pStyle w:val="20"/>
        <w:shd w:val="clear" w:color="auto" w:fill="auto"/>
        <w:spacing w:after="0" w:line="240" w:lineRule="auto"/>
        <w:ind w:firstLine="697"/>
        <w:jc w:val="both"/>
      </w:pPr>
      <w:proofErr w:type="gramStart"/>
      <w:r>
        <w:t>Необходимые мероприятия по внедрению антимонопольного комплаенса в Администрации осуществлены.</w:t>
      </w:r>
      <w:proofErr w:type="gramEnd"/>
    </w:p>
    <w:p w:rsidR="00266BF3" w:rsidRDefault="00A83B11">
      <w:pPr>
        <w:pStyle w:val="20"/>
        <w:shd w:val="clear" w:color="auto" w:fill="auto"/>
        <w:spacing w:after="0" w:line="322" w:lineRule="exact"/>
        <w:ind w:firstLine="700"/>
        <w:jc w:val="both"/>
      </w:pPr>
      <w:r>
        <w:t>Нарушений антимонопольного законодательства в деятельности Администрации не выявлено.</w:t>
      </w:r>
    </w:p>
    <w:p w:rsidR="00266BF3" w:rsidRDefault="00A83B11">
      <w:pPr>
        <w:pStyle w:val="20"/>
        <w:shd w:val="clear" w:color="auto" w:fill="auto"/>
        <w:spacing w:after="0" w:line="322" w:lineRule="exact"/>
        <w:ind w:firstLine="700"/>
        <w:jc w:val="both"/>
        <w:sectPr w:rsidR="00266BF3" w:rsidSect="00D01FBB">
          <w:pgSz w:w="11900" w:h="16840"/>
          <w:pgMar w:top="993" w:right="557" w:bottom="926" w:left="1623" w:header="0" w:footer="3" w:gutter="0"/>
          <w:cols w:space="720"/>
          <w:noEndnote/>
          <w:docGrid w:linePitch="360"/>
        </w:sectPr>
      </w:pPr>
      <w:r>
        <w:t>Ключевые показатели эффективности функционирования антимонопольного комплаенса в Администрации достигнуты.</w:t>
      </w:r>
    </w:p>
    <w:p w:rsidR="00266BF3" w:rsidRDefault="00266BF3">
      <w:pPr>
        <w:spacing w:line="240" w:lineRule="exact"/>
        <w:rPr>
          <w:sz w:val="19"/>
          <w:szCs w:val="19"/>
        </w:rPr>
      </w:pPr>
    </w:p>
    <w:p w:rsidR="00266BF3" w:rsidRDefault="00266BF3">
      <w:pPr>
        <w:spacing w:line="240" w:lineRule="exact"/>
        <w:rPr>
          <w:sz w:val="19"/>
          <w:szCs w:val="19"/>
        </w:rPr>
      </w:pPr>
    </w:p>
    <w:p w:rsidR="00266BF3" w:rsidRDefault="00266BF3">
      <w:pPr>
        <w:spacing w:before="32" w:after="32" w:line="240" w:lineRule="exact"/>
        <w:rPr>
          <w:sz w:val="19"/>
          <w:szCs w:val="19"/>
        </w:rPr>
      </w:pPr>
    </w:p>
    <w:p w:rsidR="00266BF3" w:rsidRDefault="00266BF3">
      <w:pPr>
        <w:spacing w:line="621" w:lineRule="exact"/>
      </w:pPr>
    </w:p>
    <w:p w:rsidR="00266BF3" w:rsidRDefault="00266BF3">
      <w:pPr>
        <w:rPr>
          <w:sz w:val="2"/>
          <w:szCs w:val="2"/>
        </w:rPr>
      </w:pPr>
    </w:p>
    <w:sectPr w:rsidR="00266BF3">
      <w:type w:val="continuous"/>
      <w:pgSz w:w="11900" w:h="16840"/>
      <w:pgMar w:top="504" w:right="556" w:bottom="504" w:left="1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56" w:rsidRDefault="00515256">
      <w:r>
        <w:separator/>
      </w:r>
    </w:p>
  </w:endnote>
  <w:endnote w:type="continuationSeparator" w:id="0">
    <w:p w:rsidR="00515256" w:rsidRDefault="0051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56" w:rsidRDefault="00515256"/>
  </w:footnote>
  <w:footnote w:type="continuationSeparator" w:id="0">
    <w:p w:rsidR="00515256" w:rsidRDefault="005152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3DA"/>
    <w:multiLevelType w:val="multilevel"/>
    <w:tmpl w:val="778A8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F3"/>
    <w:rsid w:val="00266BF3"/>
    <w:rsid w:val="00373006"/>
    <w:rsid w:val="00453F9E"/>
    <w:rsid w:val="00515256"/>
    <w:rsid w:val="00565B6D"/>
    <w:rsid w:val="005C5BD2"/>
    <w:rsid w:val="005D2D8C"/>
    <w:rsid w:val="008C6833"/>
    <w:rsid w:val="00A83B11"/>
    <w:rsid w:val="00C00212"/>
    <w:rsid w:val="00D01FBB"/>
    <w:rsid w:val="00F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Pr>
      <w:rFonts w:ascii="Candara" w:eastAsia="Candara" w:hAnsi="Candara" w:cs="Candara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23">
    <w:name w:val="Подпись к таблице (2)"/>
    <w:basedOn w:val="2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ind w:hanging="4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60"/>
      <w:szCs w:val="6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Pr>
      <w:rFonts w:ascii="Candara" w:eastAsia="Candara" w:hAnsi="Candara" w:cs="Candara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23">
    <w:name w:val="Подпись к таблице (2)"/>
    <w:basedOn w:val="2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ind w:hanging="4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60"/>
      <w:szCs w:val="6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Шаповалова</dc:creator>
  <cp:lastModifiedBy>Эллина Ю. Колесник</cp:lastModifiedBy>
  <cp:revision>4</cp:revision>
  <cp:lastPrinted>2025-01-23T00:34:00Z</cp:lastPrinted>
  <dcterms:created xsi:type="dcterms:W3CDTF">2025-01-23T00:31:00Z</dcterms:created>
  <dcterms:modified xsi:type="dcterms:W3CDTF">2025-01-23T00:38:00Z</dcterms:modified>
</cp:coreProperties>
</file>